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5A47" w14:textId="77777777" w:rsidR="002921BB" w:rsidRPr="009F3C9B" w:rsidRDefault="002921BB" w:rsidP="002921BB">
      <w:pPr>
        <w:shd w:val="clear" w:color="auto" w:fill="FFFFFF"/>
        <w:spacing w:after="0" w:line="240" w:lineRule="auto"/>
        <w:jc w:val="center"/>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КОНСУЛЬТАЦИЯ ДЛЯ РОДИТЕЛЕЙ</w:t>
      </w:r>
    </w:p>
    <w:p w14:paraId="503F1568" w14:textId="77777777" w:rsidR="002921BB" w:rsidRDefault="002921BB" w:rsidP="002921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3C9B">
        <w:rPr>
          <w:rFonts w:ascii="Times New Roman" w:eastAsia="Times New Roman" w:hAnsi="Times New Roman" w:cs="Times New Roman"/>
          <w:color w:val="000000"/>
          <w:sz w:val="28"/>
          <w:szCs w:val="28"/>
          <w:lang w:eastAsia="ru-RU"/>
        </w:rPr>
        <w:t>ЧТО ТАКОЕ ВНИМАНИЕ?</w:t>
      </w:r>
    </w:p>
    <w:p w14:paraId="1F2518CA" w14:textId="77777777" w:rsidR="002921BB" w:rsidRPr="009F3C9B" w:rsidRDefault="002921BB" w:rsidP="002921BB">
      <w:pPr>
        <w:shd w:val="clear" w:color="auto" w:fill="FFFFFF"/>
        <w:spacing w:after="0" w:line="240" w:lineRule="auto"/>
        <w:ind w:firstLine="708"/>
        <w:jc w:val="center"/>
        <w:rPr>
          <w:rFonts w:ascii="Calibri" w:eastAsia="Times New Roman" w:hAnsi="Calibri" w:cs="Calibri"/>
          <w:color w:val="000000"/>
          <w:sz w:val="28"/>
          <w:szCs w:val="28"/>
          <w:lang w:eastAsia="ru-RU"/>
        </w:rPr>
      </w:pPr>
    </w:p>
    <w:p w14:paraId="6D34C756"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–развивать умение концентрироваться при помощи игры. Можно выделить следующие характеристики данного процесса:</w:t>
      </w:r>
    </w:p>
    <w:p w14:paraId="1CD012CC" w14:textId="77777777" w:rsidR="002921BB" w:rsidRPr="009F3C9B" w:rsidRDefault="002921BB" w:rsidP="002921BB">
      <w:pPr>
        <w:shd w:val="clear" w:color="auto" w:fill="FFFFFF"/>
        <w:spacing w:after="0" w:line="240" w:lineRule="auto"/>
        <w:ind w:left="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Объем</w:t>
      </w:r>
      <w:r w:rsidRPr="009F3C9B">
        <w:rPr>
          <w:rFonts w:ascii="Times New Roman" w:eastAsia="Times New Roman" w:hAnsi="Times New Roman" w:cs="Times New Roman"/>
          <w:color w:val="000000"/>
          <w:sz w:val="28"/>
          <w:szCs w:val="28"/>
          <w:lang w:eastAsia="ru-RU"/>
        </w:rPr>
        <w:t>. То есть количество информации, которое ребенок может удержать в своем сознании. </w:t>
      </w:r>
      <w:r w:rsidRPr="009F3C9B">
        <w:rPr>
          <w:rFonts w:ascii="Times New Roman" w:eastAsia="Times New Roman" w:hAnsi="Times New Roman" w:cs="Times New Roman"/>
          <w:b/>
          <w:bCs/>
          <w:color w:val="000000"/>
          <w:sz w:val="28"/>
          <w:szCs w:val="28"/>
          <w:lang w:eastAsia="ru-RU"/>
        </w:rPr>
        <w:t>Сосредоточенность.</w:t>
      </w:r>
      <w:r w:rsidRPr="009F3C9B">
        <w:rPr>
          <w:rFonts w:ascii="Times New Roman" w:eastAsia="Times New Roman" w:hAnsi="Times New Roman" w:cs="Times New Roman"/>
          <w:color w:val="000000"/>
          <w:sz w:val="28"/>
          <w:szCs w:val="28"/>
          <w:lang w:eastAsia="ru-RU"/>
        </w:rPr>
        <w:t> Умение ребенка сконцентрироваться на чем-то определенном.</w:t>
      </w:r>
    </w:p>
    <w:p w14:paraId="756DECF4"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Устойчивость.</w:t>
      </w:r>
      <w:r w:rsidRPr="009F3C9B">
        <w:rPr>
          <w:rFonts w:ascii="Times New Roman" w:eastAsia="Times New Roman" w:hAnsi="Times New Roman" w:cs="Times New Roman"/>
          <w:color w:val="000000"/>
          <w:sz w:val="28"/>
          <w:szCs w:val="28"/>
          <w:lang w:eastAsia="ru-RU"/>
        </w:rPr>
        <w:t> Временной промежуток, в течение которого удается сохранять сосредоточенность.</w:t>
      </w:r>
    </w:p>
    <w:p w14:paraId="15284C79"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Распределение.</w:t>
      </w:r>
      <w:r w:rsidRPr="009F3C9B">
        <w:rPr>
          <w:rFonts w:ascii="Times New Roman" w:eastAsia="Times New Roman" w:hAnsi="Times New Roman" w:cs="Times New Roman"/>
          <w:color w:val="000000"/>
          <w:sz w:val="28"/>
          <w:szCs w:val="28"/>
          <w:lang w:eastAsia="ru-RU"/>
        </w:rPr>
        <w:t> Способность разделять внимание на несколько одновременно протекающих процессов.</w:t>
      </w:r>
    </w:p>
    <w:p w14:paraId="460A6CF0"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Переключаемость</w:t>
      </w:r>
      <w:r w:rsidRPr="009F3C9B">
        <w:rPr>
          <w:rFonts w:ascii="Times New Roman" w:eastAsia="Times New Roman" w:hAnsi="Times New Roman" w:cs="Times New Roman"/>
          <w:color w:val="000000"/>
          <w:sz w:val="28"/>
          <w:szCs w:val="28"/>
          <w:lang w:eastAsia="ru-RU"/>
        </w:rPr>
        <w:t>. Возможность быстро переводить сосредоточенность с одного действия на другое.</w:t>
      </w:r>
    </w:p>
    <w:p w14:paraId="190208C2"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Задача родителей –заниматься с детьми настолько продуктивно, чтобы у них сформировались и развивались все эти характеристики.</w:t>
      </w:r>
    </w:p>
    <w:p w14:paraId="7E16BE95"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Внимание представляет собой один из процессов когнитивной, то есть познавательной, сферы человека –наравне с памятью, мышлением, восприятием и воображением. Без 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14:paraId="499A5E9A" w14:textId="77777777" w:rsidR="002921BB" w:rsidRPr="009F3C9B" w:rsidRDefault="002921BB" w:rsidP="002921BB">
      <w:pPr>
        <w:shd w:val="clear" w:color="auto" w:fill="FFFFFF"/>
        <w:spacing w:after="0" w:line="240" w:lineRule="auto"/>
        <w:ind w:firstLine="708"/>
        <w:jc w:val="center"/>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ПРИЕМЫ ПОВЫШЕНИЯ ВНИМАНИЯ</w:t>
      </w:r>
    </w:p>
    <w:p w14:paraId="422C192E"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Для дошкольников особое значение имеет развитие способности сосредоточиться.</w:t>
      </w:r>
    </w:p>
    <w:p w14:paraId="30CECE62"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И родителям следует тренировать детей, используя ненавязчивую игровую форму.</w:t>
      </w:r>
    </w:p>
    <w:p w14:paraId="08D042D2"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Вот несколько хитростей и приемов, которые можно использовать:</w:t>
      </w:r>
    </w:p>
    <w:p w14:paraId="38A03520"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Поддержание интереса</w:t>
      </w:r>
      <w:r w:rsidRPr="009F3C9B">
        <w:rPr>
          <w:rFonts w:ascii="Times New Roman" w:eastAsia="Times New Roman" w:hAnsi="Times New Roman" w:cs="Times New Roman"/>
          <w:color w:val="000000"/>
          <w:sz w:val="28"/>
          <w:szCs w:val="28"/>
          <w:lang w:eastAsia="ru-RU"/>
        </w:rPr>
        <w:t>. Используя игровые формы, можно добиться того, что ребенок будет заниматься с огромным удовольствием, и, соответственно, внимательно.</w:t>
      </w:r>
    </w:p>
    <w:p w14:paraId="7522E75C"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Придерживаться длительности занятий</w:t>
      </w:r>
      <w:r w:rsidRPr="009F3C9B">
        <w:rPr>
          <w:rFonts w:ascii="Times New Roman" w:eastAsia="Times New Roman" w:hAnsi="Times New Roman" w:cs="Times New Roman"/>
          <w:color w:val="000000"/>
          <w:sz w:val="28"/>
          <w:szCs w:val="28"/>
          <w:lang w:eastAsia="ru-RU"/>
        </w:rPr>
        <w:t>. Так, изучая с ребенком 4-х лет цифры, нужно понимать, что малыш способен удерживать внимание не более 20 минут, поэтому лучше уложиться с учебным материалом в эти рамки.</w:t>
      </w:r>
    </w:p>
    <w:p w14:paraId="5712B359"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lastRenderedPageBreak/>
        <w:t>Любимые персонажи и игрушки</w:t>
      </w:r>
      <w:r w:rsidRPr="009F3C9B">
        <w:rPr>
          <w:rFonts w:ascii="Times New Roman" w:eastAsia="Times New Roman" w:hAnsi="Times New Roman" w:cs="Times New Roman"/>
          <w:color w:val="000000"/>
          <w:sz w:val="28"/>
          <w:szCs w:val="28"/>
          <w:lang w:eastAsia="ru-RU"/>
        </w:rPr>
        <w:t> также помогут не утратить интерес, а потому –послушать и воспринять то, что сообщает родитель.</w:t>
      </w:r>
    </w:p>
    <w:p w14:paraId="03775226"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b/>
          <w:bCs/>
          <w:color w:val="000000"/>
          <w:sz w:val="28"/>
          <w:szCs w:val="28"/>
          <w:lang w:eastAsia="ru-RU"/>
        </w:rPr>
        <w:t>Показывать пример.</w:t>
      </w:r>
      <w:r w:rsidRPr="009F3C9B">
        <w:rPr>
          <w:rFonts w:ascii="Times New Roman" w:eastAsia="Times New Roman" w:hAnsi="Times New Roman" w:cs="Times New Roman"/>
          <w:color w:val="000000"/>
          <w:sz w:val="28"/>
          <w:szCs w:val="28"/>
          <w:lang w:eastAsia="ru-RU"/>
        </w:rPr>
        <w:t> Можно пояснить ребенку, что если он внимателен, старается выполнять задание родителей, то результат (например, башня из кубиков) получится гораздо лучше, чем если бы он работал не сосредоточившись, кое-как.</w:t>
      </w:r>
    </w:p>
    <w:p w14:paraId="1397361A"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Чтение и внимание взаимосвязаны, поэтому для улучшения второго можно научить ребенка первому. Пока малыш только знакомится с буквами, мама может читать ему интересные сказки и истории. После обязательно нужно обсудить прочитанное, прося пересказать, задавая вопросы. Это поможет узнать, насколько кроха внимательно слушал.</w:t>
      </w:r>
    </w:p>
    <w:p w14:paraId="2B034310" w14:textId="77777777" w:rsidR="002921BB" w:rsidRPr="009F3C9B" w:rsidRDefault="002921BB" w:rsidP="002921BB">
      <w:pPr>
        <w:shd w:val="clear" w:color="auto" w:fill="FFFFFF"/>
        <w:spacing w:after="0" w:line="240" w:lineRule="auto"/>
        <w:ind w:firstLine="708"/>
        <w:rPr>
          <w:rFonts w:ascii="Calibri" w:eastAsia="Times New Roman" w:hAnsi="Calibri" w:cs="Calibri"/>
          <w:color w:val="000000"/>
          <w:sz w:val="28"/>
          <w:szCs w:val="28"/>
          <w:lang w:eastAsia="ru-RU"/>
        </w:rPr>
      </w:pPr>
      <w:r w:rsidRPr="009F3C9B">
        <w:rPr>
          <w:rFonts w:ascii="Times New Roman" w:eastAsia="Times New Roman" w:hAnsi="Times New Roman" w:cs="Times New Roman"/>
          <w:color w:val="000000"/>
          <w:sz w:val="28"/>
          <w:szCs w:val="28"/>
          <w:lang w:eastAsia="ru-RU"/>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14:paraId="37307875" w14:textId="77777777" w:rsidR="002921BB" w:rsidRPr="009F3C9B" w:rsidRDefault="002921BB" w:rsidP="002921BB">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14:paraId="5B41222D" w14:textId="77777777" w:rsidR="0020023E" w:rsidRDefault="0020023E"/>
    <w:sectPr w:rsidR="0020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A"/>
    <w:rsid w:val="0020023E"/>
    <w:rsid w:val="002921BB"/>
    <w:rsid w:val="00956DC3"/>
    <w:rsid w:val="00C8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0C956-08F5-4B49-935E-9DF208F2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Гаетбаев</dc:creator>
  <cp:keywords/>
  <dc:description/>
  <cp:lastModifiedBy>Данил Гаетбаев</cp:lastModifiedBy>
  <cp:revision>2</cp:revision>
  <dcterms:created xsi:type="dcterms:W3CDTF">2024-04-16T20:08:00Z</dcterms:created>
  <dcterms:modified xsi:type="dcterms:W3CDTF">2024-04-16T20:12:00Z</dcterms:modified>
</cp:coreProperties>
</file>