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01" w:rsidRDefault="00B17701" w:rsidP="00B177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</w:t>
      </w:r>
    </w:p>
    <w:p w:rsidR="00B17701" w:rsidRDefault="00B17701" w:rsidP="00B177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общеразвивающего вида с приоритетным направлением художественно –эстетического</w:t>
      </w:r>
    </w:p>
    <w:p w:rsidR="00B17701" w:rsidRDefault="00B17701" w:rsidP="00B177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развития воспитанников «Звездочка» п. Первомайский</w:t>
      </w:r>
    </w:p>
    <w:p w:rsidR="00B17701" w:rsidRDefault="00B17701" w:rsidP="00B177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Оренбургского района Оренбургской области</w:t>
      </w:r>
    </w:p>
    <w:p w:rsidR="00B17701" w:rsidRDefault="00B17701" w:rsidP="00B17701">
      <w:pPr>
        <w:rPr>
          <w:rFonts w:ascii="Times New Roman" w:hAnsi="Times New Roman" w:cs="Times New Roman"/>
          <w:b/>
          <w:sz w:val="18"/>
          <w:szCs w:val="18"/>
        </w:rPr>
      </w:pPr>
    </w:p>
    <w:p w:rsidR="00B17701" w:rsidRDefault="00B17701" w:rsidP="00B17701">
      <w:pPr>
        <w:rPr>
          <w:rFonts w:ascii="Times New Roman" w:hAnsi="Times New Roman" w:cs="Times New Roman"/>
          <w:b/>
          <w:sz w:val="18"/>
          <w:szCs w:val="18"/>
        </w:rPr>
      </w:pPr>
    </w:p>
    <w:p w:rsidR="00B17701" w:rsidRDefault="00B17701" w:rsidP="00B17701">
      <w:pPr>
        <w:rPr>
          <w:rFonts w:ascii="Times New Roman" w:hAnsi="Times New Roman" w:cs="Times New Roman"/>
          <w:b/>
          <w:sz w:val="18"/>
          <w:szCs w:val="18"/>
        </w:rPr>
      </w:pPr>
    </w:p>
    <w:p w:rsidR="00B17701" w:rsidRPr="00B17701" w:rsidRDefault="00B17701" w:rsidP="00B17701">
      <w:pPr>
        <w:rPr>
          <w:rFonts w:ascii="Times New Roman" w:hAnsi="Times New Roman" w:cs="Times New Roman"/>
          <w:b/>
          <w:sz w:val="18"/>
          <w:szCs w:val="18"/>
        </w:rPr>
      </w:pPr>
    </w:p>
    <w:p w:rsidR="00B17701" w:rsidRPr="00FA0501" w:rsidRDefault="00B17701" w:rsidP="00B17701">
      <w:pPr>
        <w:jc w:val="center"/>
        <w:rPr>
          <w:rFonts w:ascii="Times New Roman" w:hAnsi="Times New Roman" w:cs="Times New Roman"/>
          <w:b/>
          <w:sz w:val="72"/>
        </w:rPr>
      </w:pPr>
      <w:r w:rsidRPr="00FA0501">
        <w:rPr>
          <w:rFonts w:ascii="Times New Roman" w:hAnsi="Times New Roman" w:cs="Times New Roman"/>
          <w:b/>
          <w:sz w:val="72"/>
        </w:rPr>
        <w:t>Консультация</w:t>
      </w:r>
    </w:p>
    <w:p w:rsidR="00B17701" w:rsidRDefault="00B17701" w:rsidP="00B17701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«Значение дидактической</w:t>
      </w:r>
      <w:r w:rsidRPr="00FA0501">
        <w:rPr>
          <w:rFonts w:ascii="Times New Roman" w:hAnsi="Times New Roman" w:cs="Times New Roman"/>
          <w:b/>
          <w:sz w:val="72"/>
        </w:rPr>
        <w:t xml:space="preserve"> игры в жизни дошкольн</w:t>
      </w:r>
      <w:r>
        <w:rPr>
          <w:rFonts w:ascii="Times New Roman" w:hAnsi="Times New Roman" w:cs="Times New Roman"/>
          <w:b/>
          <w:sz w:val="72"/>
        </w:rPr>
        <w:t>ика.</w:t>
      </w:r>
      <w:r w:rsidRPr="00FA0501">
        <w:rPr>
          <w:rFonts w:ascii="Times New Roman" w:hAnsi="Times New Roman" w:cs="Times New Roman"/>
          <w:b/>
          <w:sz w:val="72"/>
        </w:rPr>
        <w:t>»</w:t>
      </w:r>
    </w:p>
    <w:p w:rsidR="00B17701" w:rsidRDefault="00B17701" w:rsidP="00B17701">
      <w:pPr>
        <w:rPr>
          <w:rFonts w:ascii="Times New Roman" w:hAnsi="Times New Roman" w:cs="Times New Roman"/>
          <w:b/>
          <w:sz w:val="72"/>
        </w:rPr>
      </w:pPr>
      <w:r w:rsidRPr="00FA0501">
        <w:rPr>
          <w:rFonts w:ascii="Times New Roman" w:hAnsi="Times New Roman" w:cs="Times New Roman"/>
          <w:b/>
          <w:noProof/>
          <w:sz w:val="72"/>
          <w:lang w:eastAsia="ru-RU"/>
        </w:rPr>
        <w:drawing>
          <wp:anchor distT="0" distB="0" distL="114300" distR="114300" simplePos="0" relativeHeight="251658240" behindDoc="0" locked="0" layoutInCell="1" allowOverlap="1" wp14:anchorId="7B880C02" wp14:editId="2D4197EC">
            <wp:simplePos x="0" y="0"/>
            <wp:positionH relativeFrom="column">
              <wp:posOffset>962025</wp:posOffset>
            </wp:positionH>
            <wp:positionV relativeFrom="paragraph">
              <wp:posOffset>530860</wp:posOffset>
            </wp:positionV>
            <wp:extent cx="4652645" cy="3360420"/>
            <wp:effectExtent l="0" t="0" r="0" b="0"/>
            <wp:wrapThrough wrapText="bothSides">
              <wp:wrapPolygon edited="0">
                <wp:start x="0" y="0"/>
                <wp:lineTo x="0" y="21429"/>
                <wp:lineTo x="21491" y="21429"/>
                <wp:lineTo x="21491" y="0"/>
                <wp:lineTo x="0" y="0"/>
              </wp:wrapPolygon>
            </wp:wrapThrough>
            <wp:docPr id="1" name="Рисунок 1" descr="http://tuxnews.ru/photos/didakticheskie-igry-po-razvitiyu-rechi-dlya-detey-2-3-let-37443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xnews.ru/photos/didakticheskie-igry-po-razvitiyu-rechi-dlya-detey-2-3-let-37443-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72"/>
        </w:rPr>
        <w:t xml:space="preserve">     </w:t>
      </w:r>
    </w:p>
    <w:p w:rsidR="00B17701" w:rsidRDefault="00B17701" w:rsidP="00B177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7701" w:rsidRDefault="00B17701" w:rsidP="00B177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7701" w:rsidRDefault="00B17701" w:rsidP="00B177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7701" w:rsidRDefault="00B17701" w:rsidP="00B177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701" w:rsidRDefault="00B17701" w:rsidP="00B177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7701" w:rsidRDefault="00B17701" w:rsidP="00B177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701" w:rsidRDefault="00B17701" w:rsidP="00B177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кв.категории</w:t>
      </w:r>
      <w:proofErr w:type="spellEnd"/>
      <w:proofErr w:type="gramEnd"/>
    </w:p>
    <w:p w:rsidR="00B17701" w:rsidRDefault="00B17701" w:rsidP="00B177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Матвеева Т.О.</w:t>
      </w:r>
    </w:p>
    <w:p w:rsidR="00B17701" w:rsidRDefault="00B17701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17701" w:rsidRDefault="00B17701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17701" w:rsidRDefault="00B17701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17701" w:rsidRDefault="00B17701" w:rsidP="00B17701">
      <w:pPr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2024г.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 w:type="page"/>
      </w:r>
    </w:p>
    <w:p w:rsidR="00E42844" w:rsidRPr="00613A8D" w:rsidRDefault="00613A8D" w:rsidP="00613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E42844" w:rsidRPr="001C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2844"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охотно всегда чем-нибудь занимаются.</w:t>
      </w:r>
    </w:p>
    <w:p w:rsidR="00E42844" w:rsidRPr="00613A8D" w:rsidRDefault="00E42844" w:rsidP="00613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весьма полезно, а потому не только</w:t>
      </w:r>
    </w:p>
    <w:p w:rsidR="00E42844" w:rsidRPr="00613A8D" w:rsidRDefault="00E42844" w:rsidP="00613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следует этому мешать,</w:t>
      </w:r>
    </w:p>
    <w:p w:rsidR="00E42844" w:rsidRPr="00613A8D" w:rsidRDefault="00E42844" w:rsidP="00613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нужно принимать меры к тому,</w:t>
      </w:r>
    </w:p>
    <w:p w:rsidR="00E42844" w:rsidRPr="00613A8D" w:rsidRDefault="00E42844" w:rsidP="00613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всегда у них было что делать».</w:t>
      </w:r>
    </w:p>
    <w:p w:rsidR="00E42844" w:rsidRPr="00613A8D" w:rsidRDefault="00E42844" w:rsidP="00613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613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Я.Коменский</w:t>
      </w:r>
    </w:p>
    <w:p w:rsidR="00E42844" w:rsidRPr="00613A8D" w:rsidRDefault="00E42844" w:rsidP="00613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 игры в воспитании ребенка рассматривается во многих педагогических системах прошлого и настоящего. 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- это свободная деятельность детей, которая </w:t>
      </w:r>
      <w:proofErr w:type="gramStart"/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осознаётся  как</w:t>
      </w:r>
      <w:proofErr w:type="gramEnd"/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“ненастоящая”, но способная полностью захватить играющего, которая не диктуется какой- либо материальной пользой. Игра становится частью жизни не только детей, но и взрослых, дополняет и украшает жизнь.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- находка дошкольной педагогики. Основная особенность дидактических игр определена их названием: это игры обучающие.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в </w:t>
      </w:r>
      <w:proofErr w:type="gramStart"/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 играх</w:t>
      </w:r>
      <w:proofErr w:type="gramEnd"/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познавательное развитие детей, так как игровая деятельность способствует расширению и углублению представлений об окружающей действительности, развитию внимания, памяти ,мелкой моторики рук, наблюдательности, мышления и речи.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отмечал А. Н. Леонтьев: “Дидактические игры относятся к “рубежным” играм, представляя собой переходную форму к той неигровой деятельности, которую они подготавливают. Эти игры способствуют развитию познавательной деятельности, интеллектуальных операций, представляющих собой основу обучения”.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дидактической игры характерно наличие учебной и обучающей задачи. Ею руководствуется взрослый, создавая ту или иную игру, но переводит её в занимательную для детей форму. Ребёнка же привлекает в игре не обучающая задача, которая в ней заложена, а возможность проявить активность, выполнить игровые действия, добиться результата, выиграть.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настоятельно рекомендуют взрослым как можно чаще участвовать с детьми в игровом процессе. В совместных играх ребёнок учится вести себя, перенимает образец поведения, старается “подтянуться” до уровня взрослого. Чем больше времени мы проводим с нашими детьми, тем лучше мы понимаем их, а они - нас.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в дидактических играх осуществляется познавательное развитие детей, так как игровая деятельность способствует расширению и углублению представлений об окружающей действительности, развитию</w:t>
      </w:r>
    </w:p>
    <w:p w:rsidR="00E42844" w:rsidRPr="00613A8D" w:rsidRDefault="00E42844" w:rsidP="00613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внимания, памяти, мелкой моторики рук, наблюдательности, мышления и речи.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дидактических играх дети учатся сравнивать предметы по размеру, форме и цвету, знакомятся со свойствами материалов, из которых они сделаны. Дидактические игры оказывают огромное влияние на развитие речи детей. Детей следует постоянно побуждать к общению друг с другом и комментированию своих действий — это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речи, и т. д.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первого года обучения нужно проводить игры на различение (а затем и называние) цвета, формы и величины предметов; на формирование числовых представлений (много, мало, больше, меньше); на различение неречевых звуков (звукоподражание голосам животных, птиц и т. д.</w:t>
      </w:r>
      <w:proofErr w:type="gramStart"/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E42844" w:rsidRPr="00613A8D" w:rsidRDefault="00E42844" w:rsidP="00613A8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этих игр, взрослый развивает речевую активность детей, поощряет правильные ответы на поставленные вопросы, воспитывает выдержку (не перебивать и слушать говорящего; отвечать тогда, когда его спрашивают).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отстающих в развитии речи, большое значение имеют игры, требующие координации и точности движений пальцев руки. Это нанизывание бус, игры с мозаикой, игры с пальчиками. Полезно детям играть в лото, разрезные картинки. Значит, дидактическая игра поможет ребёнку научиться чему- либо в лёгкой непринуждённой обстановке.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или “умные” игры (книжки - раскраски, шнуровки, лото, конструкторы “</w:t>
      </w:r>
      <w:proofErr w:type="spellStart"/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игры – </w:t>
      </w:r>
      <w:proofErr w:type="spellStart"/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6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развивают мелкую моторику рук, сообразительность, тактильное и зрительное восприятие предмета, координацию движений, фантазию и воображение. Раскрашивание и рисование предмета развивают руку ребёнка.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</w:t>
      </w: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задачи могут быть связаны с закреплением элементарных математических представлений, развитием творческих способностей.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Игры с предметами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играх с предметами используются игрушки и реальные предметы, Играя с ними, дети учатся сравнивать, устанавливать сходство и различие предметов. Ценность этих игр в том, что с их помощью дети знакомятся со свойствами предметов и их </w:t>
      </w: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признаками</w:t>
      </w: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цветом, величиной, формой, качеством. В играх решают задачи на сравнение, классификацию, установления последовательности в решении задач.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Настольно - печатные игры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Настольно-печатные игры – интересное занятие для детей. Они разнообразны по </w:t>
      </w: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видам</w:t>
      </w: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парные картинки, лото, домино. Различны и развивающие задачи, которые решаются при их использовании.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картинок по парам. Самое простое задание в такой игре – нахождение среди разных картинок совершенно </w:t>
      </w: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одинаковых</w:t>
      </w: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две шапочки, одинаковые по цвету, фасону и др. Затем задание </w:t>
      </w: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усложняется</w:t>
      </w: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13A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объединяет картинки не только по внешним признакам, но и по смыслу. Составление разрезных картинок и кубиков. Задача этого вида игр – учить детей логическому мышлению, развивать у них умение из отдельных частей составлять целый предмет.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Словесные игры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словесных играх используются приобретенные раннее знания о новых связях и новых обстоятельствах. Дети самостоятельно решают разнообразные мыслительные задачи. Играя в </w:t>
      </w:r>
      <w:r w:rsidRPr="00613A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вовлекаешь детей в разные виды </w:t>
      </w: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закрепляются полученные знания, развивается речь детей, обогащается словарь, совершенствуется грамматический строй речи, воспитываются дружеские взаимоотношения детей.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дидактические</w:t>
      </w: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воспитательного воздействия на детей </w:t>
      </w: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 роль в </w:t>
      </w:r>
      <w:r w:rsidRPr="00613A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дидактической</w:t>
      </w: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 </w:t>
      </w:r>
      <w:r w:rsidRPr="00613A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(особенно в младшем </w:t>
      </w:r>
      <w:r w:rsidRPr="00613A8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613A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воспитывают у детей умение сдерживаться, управлять своим поведением.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Детям младшего </w:t>
      </w:r>
      <w:r w:rsidRPr="00613A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очень трудно соблюдать очередность. Каждому хочется первым вынуть игрушку из </w:t>
      </w:r>
      <w:r w:rsidRPr="00613A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«чудесного мешочка»</w:t>
      </w: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получить карточку, назвать предмет и т. д. Но желание </w:t>
      </w:r>
      <w:r w:rsidRPr="00613A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и играть</w:t>
      </w:r>
      <w:r w:rsidRPr="00613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коллективе детей постепенно подводит их к умению тормозить это чувство, т, е. подчиняться правилам игры.</w:t>
      </w:r>
    </w:p>
    <w:p w:rsidR="00E42844" w:rsidRPr="00613A8D" w:rsidRDefault="00E42844" w:rsidP="00613A8D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A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Советский педагог В.А. Сухомлинский подчеркивал, что «Игра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 В зависимости от возраста и уровня развития детей меняются и игровые действия в дидактической игре. Но есть одно педагогическое правило, которому педагог должен всегда следовать при организации дидактической игры: ее развивающий эффект прямым образом зависит от того, насколько разнообразны и содержательны действия, выполняемые ребенком. Если педагог, проводя дидактическую игру, действует сам, а дети только наблюдают, ее </w:t>
      </w:r>
      <w:proofErr w:type="spellStart"/>
      <w:r w:rsidRPr="00613A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613A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-образовательная ценность пропадает.</w:t>
      </w:r>
    </w:p>
    <w:p w:rsidR="00B17701" w:rsidRPr="00613A8D" w:rsidRDefault="00B17701" w:rsidP="0061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A8D">
        <w:rPr>
          <w:rFonts w:ascii="Times New Roman" w:hAnsi="Times New Roman" w:cs="Times New Roman"/>
          <w:sz w:val="28"/>
          <w:szCs w:val="28"/>
        </w:rPr>
        <w:t>Таким образом, игра является эффективным средством формирования личности дошкольника, его морально-волевых качеств, в игре реализуется потребность воздействия на мир; возможность обучать маленьких детей посредством активной интересной для них деятельности – отличительная особенность дидактических игр; в играх закрепляются знания об окружающей природной среде, формируются мыслительные процессы (анализ, синтез,</w:t>
      </w:r>
      <w:r w:rsidRPr="00613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A8D">
        <w:rPr>
          <w:rFonts w:ascii="Times New Roman" w:hAnsi="Times New Roman" w:cs="Times New Roman"/>
          <w:sz w:val="28"/>
          <w:szCs w:val="28"/>
        </w:rPr>
        <w:t>классификация).</w:t>
      </w:r>
    </w:p>
    <w:p w:rsidR="00B17701" w:rsidRPr="00613A8D" w:rsidRDefault="00B17701" w:rsidP="00613A8D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40E70" w:rsidRPr="00613A8D" w:rsidRDefault="00613A8D" w:rsidP="0061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0E70" w:rsidRPr="00613A8D" w:rsidSect="001C2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86"/>
    <w:rsid w:val="001C21B3"/>
    <w:rsid w:val="00326E06"/>
    <w:rsid w:val="00613A8D"/>
    <w:rsid w:val="00772386"/>
    <w:rsid w:val="00B17701"/>
    <w:rsid w:val="00E42844"/>
    <w:rsid w:val="00E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34F7"/>
  <w15:chartTrackingRefBased/>
  <w15:docId w15:val="{CDC491BF-A40A-4293-8A55-12BBA4D5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4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2844"/>
  </w:style>
  <w:style w:type="paragraph" w:styleId="a3">
    <w:name w:val="Normal (Web)"/>
    <w:basedOn w:val="a"/>
    <w:uiPriority w:val="99"/>
    <w:semiHidden/>
    <w:unhideWhenUsed/>
    <w:rsid w:val="00E4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2024-04-17T08:20:00Z</dcterms:created>
  <dcterms:modified xsi:type="dcterms:W3CDTF">2024-04-17T08:47:00Z</dcterms:modified>
</cp:coreProperties>
</file>