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E9" w:rsidRPr="005A51E9" w:rsidRDefault="005A51E9" w:rsidP="005A51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51E9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на уроках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1E9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hAnsi="Times New Roman" w:cs="Times New Roman"/>
          <w:sz w:val="28"/>
          <w:szCs w:val="28"/>
        </w:rPr>
        <w:t>А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ктивизация познавательной деятельности учащихся была и остаётся одной из вечных проблем педагогики. Познавательная активность учащихся относится к числу основных факторов в процессе обучения и оказывает устойчивое влияние на цели, содержание и характер учебной деятельности. Одной из форм активизации познавательной деятельности является игра. В жизни ребёнка игра занимает центральное место. Именно в игре он чувствует себя в безопасности, комфортно, ощущает психологический простор, свободу. Любая игра — это наука побеждать. В игре вырабатываются такие жизненно важные качества, как внимательность, усидчивость, память, настойчивость в достижении цели. Игра развивает умение общаться, учит логически мыслить, предвидеть последствия своих поступков. Игру как метод обучения, передачи опыта старших поколений младшим, люди использовали с древности. Познание учебного материала в играх облекаются в иные формы, не похожие на обычное обучение: здесь и фантазия, и самостоятельный поиск ответа, и новый взгляд на известные уже факты и явления, пополнение и расширение знаний, установление связей, сходства, различия между отдельными событиями. Но самое главное — это то, что не по необходимости, не под давлением, а по желанию самих учащихся во время учебных игр происходит многократное повторение предметного материала в его различных сочетаниях и формах. Актуальность игры в настоящее время повышается и из-за перенасыщенности современного школьника информацией. </w:t>
      </w:r>
    </w:p>
    <w:bookmarkEnd w:id="0"/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Во всём мире, и в России в частности, постоянно расширяется предметно-информационная среда. Телевидение, видео, радио, компьютерные сети за последнее время значительно увеличили поток получаемой детьми информац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ии и её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разнообразие. Но все эти источники представляют, в основном, материал для пассивного восприятия.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Важной задачей школы становится развитие умений самостоятельной оценки и отбора получаемой информации. Развить подобные умения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поможет дидактическая игра, которая служит своеобразной практикой для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использо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>-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вания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знаний, полученных на уроке и во внеурочное время. Дидактическая игра отличается от обыкновенной игры тем, что участвуют в ней все учащиеся класса. В отличие от игр вообще, педагогическая игра обладает существенным признаком — чётко поставленной целью обучения и соответствующим ей педагогическим результатом. Дидактическая игра один из способов развития организаторских, коммуникативных, познавательных способностей. Игровая форма помогает детям воспринимать учебный материал, активизирует деятельность учащихся. Игра создаёт атмосферу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здоровогосоревнования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заставляющего школьника не просто механически припоминать известное, а мобилизовать все свои знания, думать, подбирать подходящее, отбрасывать негодное, сопоставлять, оценивать.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Учитель, использующий игру организует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учебную деятельность, исходя из естественных потребностей ребёнка, а неисключительно из своих соображений удобств, порядка целесообразности. В ходе игры, как правило, ученики, отличающиеся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леностью ума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желающие всё получить в готовом виде, и те незаметно для себя активизируются, увлекаются поисками ответов, начинают размышлять.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Остановимся на наиболее важных, на наш взгляд, психолого-педагогических возможностях, которые могут быть использованы на уроках истории.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Во-первых, и это отмечалось многими исследователями, игра — это мощный стимул в обучении, это разнообразная и сильная мотивация. Посредством игры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в обычной учебной деятельности.</w:t>
      </w:r>
    </w:p>
    <w:p w:rsidR="00C13E9B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Во-вторых, в игре активизируются психические процессы участников игровой деятельности: внимание, запоминание, интерес, восприятие,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мышление. Игра же эмоциональна по своей природе и потому способна даже самую сухую ситуацию оживить и сделать яркой,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запоминающейся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.В</w:t>
      </w:r>
      <w:proofErr w:type="spellEnd"/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игре возможно вовлечение каждого в активную работу, это форма, которая противостоит пассивному слушанию или чтению.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Реализация игровых приёмов и ситуаций при урочной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форме занятий происходит по таким основным направлениям: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—— дидактическая цель ставится перед учащимися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 форме игровой задачи: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—— учебная деятельность подчиняется правилам игры;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—— учебный материал используется в качестве её средства;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—— в учебную деятельность вводится элемент соревнования;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—— успешное выполнение дидактического задания связывается с игровым результатом.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Спектр целевых ориентаций игр многозначен: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Дидактические: расширение кругозора, применение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ЗУН в практической деятельности.</w:t>
      </w:r>
      <w:proofErr w:type="gramEnd"/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Воспитывающие: воспитание самостоятельности,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воли, воспитание сотрудничества, общительности, воспитание нравственных, эстетических и мировоззренческих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установок.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Развивающие: развитие внимания, памяти, речи, мышления, воображения, творческих способностей, умение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находить оптимальные решения.</w:t>
      </w:r>
      <w:proofErr w:type="gramEnd"/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Социализирующие: приобщение к формам и ценностям общества, обучение общению.</w:t>
      </w:r>
    </w:p>
    <w:p w:rsidR="00C13E9B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Желаемый результат игры во многом будет зависеть от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правильного выбора вида игры. </w:t>
      </w:r>
    </w:p>
    <w:p w:rsidR="00C13E9B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Различают дидактические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игры, ролевые игры, деловые игры. Начиная с игр типа</w:t>
      </w:r>
      <w:proofErr w:type="gramStart"/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К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>огда это было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что лишнее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и т. д., учитель готовит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учеников к участию в конференциях, диспутах, дискуссиях,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мозговых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>атаках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и т. д, т. е. к участию в более серьёзных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деловых играх, которые могут быть близки к конкретным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жизненным ситуациям.</w:t>
      </w:r>
    </w:p>
    <w:p w:rsidR="00C13E9B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Хотелось ещё сказать о роли и месте учителя в педагогической игре. Без учителя, без его поддержки многие интересные начинания ребят могут оказаться трудными и неосуществимыми для них. Учитель должен стать не только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организатором игры, но и её участником, он должен положить начало творческой работе учащихся, умело ввести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ребят в игру. Учитель должен правильно выбрать тему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игры, подобрать участников игры, разделить их на подгруппы, распределить должности с учётом знаний учащихся, их трудолюбия, развитости интеллекта. Он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выстраивает структурно — логическую схему игры, разрабатывает чёткие задания. По мере того, как игры ст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>ан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овятся более или менее постоянным занятием ребят,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учитель постепенно как бы отходит на задний план. Но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вначале он высший авторитет, судья и обязательно активный рядовой участник игр.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Игра на уроке истории — активная форма учебного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занятия. 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>П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рименяю такой приём, как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Путешествие в прошлое при помощи машины времени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.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Стоит только изменить голос, произнести слова таинственно, загадочно и дети, закрыв глаза, мысленно отправляются в отдалённые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места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где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оживают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и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действуют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люди — участники исторической драмы. Главная цель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такого занятия — это создание игрового состояния —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специфического эмоционального отношения субъекта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к исторической действительности. Таким образом, ученики наполняют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безлюдную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историю персонажами, которые они сами и изображают.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Очень любят дети на уроке выступать не в качестве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учеников, а в качестве учёных историков, археологов. Работая с историческими источниками, документами они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ищут историческую истину, самостоятельно делают открытия. Этот приём можно использовать на различных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этапах урока: на закреплении, при опросе домашнего задания, при изучении нового материала.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Игра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Т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>ри предложения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помогает научить выделять главное, видеть основную мысль. Ученикам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необхо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>-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>димо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выслушать и передать содержание рассказа учителя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тремя простыми предложениями. Побеждает тот, у кого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рассказ короче и при этом точно передает содержание.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При обобщающих уроках использую игры — соревнования —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КВН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Что? Где? Когда?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Поле чудес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Брей — ринг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Звёздный час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В старших классах это деловые игры, дискуссии, телемосты, диспуты, игра — суд.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Самым главным в дидактической игре на уроках математики является процесс обучения математике. Правила,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содержание, методика проведения игры разрабатываются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таким образом, что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дети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не испытывающие интереса к математике, для которых она кажется скучной и сухой наукой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забывают об этом. Дети становятся более активными, эмоциональными, творческими. Игра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—э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>то творчество, игра —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это труд. Увлекшись, ребята не замечают, что учатся. Познают, запоминают что-то новое, расширяют кругозор,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пополняют запас представлений, понятий, развивают фантазию. Использование игровых ситуаций на разных этапах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урока математики является эффективным средством повышения качества знаний, умений и навыков учащихся,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делает процесс обучения интересным и занимательным.</w:t>
      </w:r>
    </w:p>
    <w:p w:rsidR="00C13E9B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Исходя из дидактических целей урока игры делятся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на обучающие, контролирующие, обобщающие. Если учащиеся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 ходе игры приобретают новые знания, умения и навыки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или получают их в процессе подготовки, то игра будет обучающейся. Если дидактическая цель игры состоит в повторении, закреплении, проверке знаний, то игра будет </w:t>
      </w:r>
      <w:proofErr w:type="spellStart"/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>конт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олирующей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>. Обобщающиеся игры от учеников требуют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интеграций знаний, установлению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межпредметных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связей.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Многие дидактические игры используют принцип соревнования между группами учащихся. Например, после изучения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темы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Формулы сокращённого умножения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в 7 классе для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закрепления и проверки знаний,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>умений и навыков по данному материалу я предлагаю игру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С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>мотри не ошибись!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.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Для проведения игры я использую интерактивную доску. На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доску проецируется 6–10 формул и примеров по теме.</w:t>
      </w:r>
    </w:p>
    <w:p w:rsidR="005A51E9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Я вызываю поочередно по одному ученику из каждой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команды и прошу вместо треугольника написать букву или</w:t>
      </w:r>
      <w:r w:rsidR="00C13E9B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число так, чтобы выполнялось равенство. После окончания этой работы предлагаю ребятам внимательно просмотреть и проверить записи.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Потом закрывается правая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часть равенств и учащимся необходимо воспроизвести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левую, затем наоборот.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Следующий этап игры: закрываются все тождества и нужно по памяти воспроизвести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их.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Выполнивший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задание приносит команде 3 очка, не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справившийся с заданием лишает команду 2 очков. 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Очень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часто на уроке я провожу викторину — это игра, в ходе которой дети отвечают на вопросы. При отработке навыков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устных вычислений викторину можно провести в начале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урока. Если я проверяю усвоение нового материала, то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викторину можно провести в середине урока. Когда необходимо проверить знания и умения учащихся викторина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проводится в конце урока. Для проведения викторины использую ИКТ. Пример викторины по теме: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Арифметические действия с натуральными числами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. Вопросы: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1. Один из множителей равен 27. Как изменится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произведение, если второй множитель уменьшить на5 единиц?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2. Выписаны подряд числа от 1 до 99. Сколько раз при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этом будет написана цифра 3?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3. Найти произведение 4∙15∙125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4. Найдите значение числового выражения: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a) 69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b) 44–15–24;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c) 27+38+53;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5. Сравните числа, в которых цифры заменены звёздочками: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a) ****и***;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b) 32** и 31**.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lastRenderedPageBreak/>
        <w:t>В конце викторины подводятся итоги.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Использование игровых ситуаций на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уроке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даёт возможность детям учится с интересом, мыслить самостоятельно, развивать внимание, стремится к знаниям.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Дидактическая игра — это не самоцель на уроке, а современный метод обучения и воспитания, который обладает образовательной, развивающей и воспитывающей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функцией. Игру не надо путать с забавой. Дидактическая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игра — это незаменимый рычаг умственного развития ребёнка.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У ребёнка есть страсть к игре и надо её удовлетворить. Надо не только дать ему время поиграть, но надо</w:t>
      </w:r>
      <w:r w:rsidR="005A51E9"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пропитать этой игрой всю его жизнь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5A51E9" w:rsidRPr="005A51E9" w:rsidRDefault="005A51E9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i/>
          <w:iCs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i/>
          <w:iCs/>
          <w:sz w:val="28"/>
          <w:szCs w:val="28"/>
        </w:rPr>
        <w:t>Литература: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1. Г. К.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Селевко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>. Педагогические технологии на основе активизации и интенсификации деятельности учащихся. —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М. 1999.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2. Выготский Л. С. Игра и ее роль в психическом развитии ребенка//Вопросы психологии. — 1966. —№ 6.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3. </w:t>
      </w:r>
      <w:proofErr w:type="gram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Минский</w:t>
      </w:r>
      <w:proofErr w:type="gram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Е. М. От игры к знаниям. — М., 1982.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>4. Короткова М. В. Методика проведения игр и дискуссий на уроках истории. М. 2003 г.</w:t>
      </w:r>
    </w:p>
    <w:p w:rsidR="009404C1" w:rsidRPr="005A51E9" w:rsidRDefault="009404C1" w:rsidP="005A51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5. </w:t>
      </w:r>
      <w:proofErr w:type="spellStart"/>
      <w:r w:rsidRPr="005A51E9">
        <w:rPr>
          <w:rFonts w:ascii="Times New Roman" w:eastAsia="Literaturnaya-Regular" w:hAnsi="Times New Roman" w:cs="Times New Roman"/>
          <w:sz w:val="28"/>
          <w:szCs w:val="28"/>
        </w:rPr>
        <w:t>Борзукова</w:t>
      </w:r>
      <w:proofErr w:type="spellEnd"/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Л. П. Игры на уроках истории. М. 2004 г.</w:t>
      </w:r>
    </w:p>
    <w:p w:rsidR="009404C1" w:rsidRPr="005A51E9" w:rsidRDefault="009404C1" w:rsidP="005A5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6. Коваленко В. Г. Дидактические игры на уроках математики. Москва 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≪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>Просвещение</w:t>
      </w:r>
      <w:r w:rsidRPr="005A51E9">
        <w:rPr>
          <w:rFonts w:ascii="Cambria Math" w:eastAsia="Literaturnaya-Regular" w:hAnsi="Cambria Math" w:cs="Cambria Math"/>
          <w:sz w:val="28"/>
          <w:szCs w:val="28"/>
        </w:rPr>
        <w:t>≫</w:t>
      </w:r>
      <w:r w:rsidRPr="005A51E9">
        <w:rPr>
          <w:rFonts w:ascii="Times New Roman" w:eastAsia="Literaturnaya-Regular" w:hAnsi="Times New Roman" w:cs="Times New Roman"/>
          <w:sz w:val="28"/>
          <w:szCs w:val="28"/>
        </w:rPr>
        <w:t xml:space="preserve"> 1990.</w:t>
      </w:r>
    </w:p>
    <w:sectPr w:rsidR="009404C1" w:rsidRPr="005A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C1"/>
    <w:rsid w:val="00432DC8"/>
    <w:rsid w:val="005A51E9"/>
    <w:rsid w:val="009404C1"/>
    <w:rsid w:val="00C13E9B"/>
    <w:rsid w:val="00F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2014-11-20T10:16:00Z</dcterms:created>
  <dcterms:modified xsi:type="dcterms:W3CDTF">2017-03-29T09:54:00Z</dcterms:modified>
</cp:coreProperties>
</file>