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DCA" w:rsidRDefault="00B31C41" w:rsidP="00B31C41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3F6DCA" w:rsidRDefault="00B31C41" w:rsidP="00B31C41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3F6DCA" w:rsidRDefault="00B31C41" w:rsidP="00B31C41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3F6DCA" w:rsidRDefault="003F6DCA" w:rsidP="00B31C41">
      <w:pPr>
        <w:spacing w:after="0"/>
        <w:jc w:val="center"/>
        <w:rPr>
          <w:color w:val="002060"/>
        </w:rPr>
      </w:pPr>
    </w:p>
    <w:p w:rsidR="003F6DCA" w:rsidRDefault="003F6DCA">
      <w:pPr>
        <w:rPr>
          <w:color w:val="002060"/>
        </w:rPr>
      </w:pPr>
    </w:p>
    <w:p w:rsidR="003F6DCA" w:rsidRDefault="003F6DCA">
      <w:pPr>
        <w:jc w:val="center"/>
        <w:rPr>
          <w:color w:val="002060"/>
        </w:rPr>
      </w:pPr>
    </w:p>
    <w:p w:rsidR="003F6DCA" w:rsidRPr="00B31C41" w:rsidRDefault="00B31C41">
      <w:pPr>
        <w:pStyle w:val="10"/>
        <w:spacing w:before="0" w:after="0"/>
        <w:jc w:val="center"/>
        <w:rPr>
          <w:rFonts w:ascii="Times New Roman" w:hAnsi="Times New Roman"/>
          <w:color w:val="002060"/>
          <w:sz w:val="36"/>
        </w:rPr>
      </w:pPr>
      <w:r w:rsidRPr="00B31C41">
        <w:rPr>
          <w:rFonts w:ascii="Times New Roman" w:hAnsi="Times New Roman"/>
          <w:color w:val="002060"/>
          <w:sz w:val="36"/>
        </w:rPr>
        <w:t xml:space="preserve">Беседа в музее на тему: </w:t>
      </w:r>
    </w:p>
    <w:p w:rsidR="003F6DCA" w:rsidRPr="00B31C41" w:rsidRDefault="00B31C41">
      <w:pPr>
        <w:pStyle w:val="10"/>
        <w:spacing w:before="0" w:after="0"/>
        <w:jc w:val="center"/>
        <w:rPr>
          <w:rFonts w:ascii="Times New Roman" w:hAnsi="Times New Roman"/>
          <w:color w:val="002060"/>
          <w:sz w:val="44"/>
        </w:rPr>
      </w:pPr>
      <w:r w:rsidRPr="00B31C41">
        <w:rPr>
          <w:rFonts w:ascii="Times New Roman" w:hAnsi="Times New Roman"/>
          <w:color w:val="C00000"/>
          <w:sz w:val="36"/>
        </w:rPr>
        <w:t xml:space="preserve"> </w:t>
      </w:r>
      <w:r w:rsidRPr="00B31C41">
        <w:rPr>
          <w:rFonts w:ascii="Times New Roman" w:hAnsi="Times New Roman"/>
        </w:rPr>
        <w:t>«</w:t>
      </w:r>
      <w:r w:rsidRPr="00B31C41">
        <w:rPr>
          <w:rStyle w:val="11"/>
          <w:rFonts w:ascii="Times New Roman" w:hAnsi="Times New Roman"/>
          <w:color w:val="C00000"/>
          <w:sz w:val="36"/>
        </w:rPr>
        <w:t>Британский музей»</w:t>
      </w:r>
      <w:r w:rsidRPr="00B31C41">
        <w:rPr>
          <w:rFonts w:ascii="Times New Roman" w:hAnsi="Times New Roman"/>
          <w:color w:val="C00000"/>
          <w:sz w:val="36"/>
        </w:rPr>
        <w:t xml:space="preserve">  </w:t>
      </w:r>
    </w:p>
    <w:p w:rsidR="003F6DCA" w:rsidRPr="00B31C41" w:rsidRDefault="00B31C41">
      <w:pPr>
        <w:pStyle w:val="10"/>
        <w:spacing w:before="0" w:after="0"/>
        <w:jc w:val="center"/>
        <w:rPr>
          <w:rFonts w:ascii="Times New Roman" w:hAnsi="Times New Roman"/>
          <w:color w:val="37474F"/>
          <w:sz w:val="28"/>
        </w:rPr>
      </w:pPr>
      <w:r w:rsidRPr="00B31C41">
        <w:rPr>
          <w:rFonts w:ascii="Times New Roman" w:hAnsi="Times New Roman"/>
          <w:color w:val="002060"/>
          <w:sz w:val="28"/>
        </w:rPr>
        <w:t xml:space="preserve"> </w:t>
      </w:r>
    </w:p>
    <w:p w:rsidR="003F6DCA" w:rsidRDefault="003F6DCA">
      <w:pPr>
        <w:jc w:val="center"/>
      </w:pPr>
    </w:p>
    <w:p w:rsidR="003F6DCA" w:rsidRDefault="00B31C41">
      <w:pPr>
        <w:jc w:val="center"/>
      </w:pPr>
      <w:r>
        <w:rPr>
          <w:noProof/>
        </w:rPr>
        <w:drawing>
          <wp:inline distT="0" distB="0" distL="0" distR="0">
            <wp:extent cx="4518660" cy="322325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4518660" cy="322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A" w:rsidRDefault="003F6DCA">
      <w:pPr>
        <w:jc w:val="center"/>
      </w:pPr>
    </w:p>
    <w:p w:rsidR="003F6DCA" w:rsidRDefault="003F6DCA">
      <w:pPr>
        <w:rPr>
          <w:color w:val="002060"/>
        </w:rPr>
      </w:pPr>
    </w:p>
    <w:p w:rsidR="003F6DCA" w:rsidRPr="00B31C41" w:rsidRDefault="00B31C41">
      <w:pPr>
        <w:jc w:val="right"/>
        <w:rPr>
          <w:rFonts w:ascii="Times New Roman" w:hAnsi="Times New Roman"/>
          <w:color w:val="002060"/>
          <w:sz w:val="28"/>
        </w:rPr>
      </w:pPr>
      <w:r w:rsidRPr="00B31C41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3F6DCA" w:rsidRPr="00B31C41" w:rsidRDefault="00B31C41">
      <w:pPr>
        <w:jc w:val="right"/>
        <w:rPr>
          <w:rFonts w:ascii="Times New Roman" w:hAnsi="Times New Roman"/>
          <w:color w:val="002060"/>
          <w:sz w:val="28"/>
        </w:rPr>
      </w:pPr>
      <w:r w:rsidRPr="00B31C41">
        <w:rPr>
          <w:rFonts w:ascii="Times New Roman" w:hAnsi="Times New Roman"/>
          <w:color w:val="002060"/>
          <w:sz w:val="28"/>
        </w:rPr>
        <w:t>педагог дополнительного образования</w:t>
      </w:r>
    </w:p>
    <w:p w:rsidR="003F6DCA" w:rsidRPr="00B31C41" w:rsidRDefault="00B31C41">
      <w:pPr>
        <w:jc w:val="right"/>
        <w:rPr>
          <w:rFonts w:ascii="Times New Roman" w:hAnsi="Times New Roman"/>
          <w:color w:val="002060"/>
          <w:sz w:val="28"/>
        </w:rPr>
      </w:pPr>
      <w:r w:rsidRPr="00B31C41">
        <w:rPr>
          <w:rFonts w:ascii="Times New Roman" w:hAnsi="Times New Roman"/>
          <w:color w:val="002060"/>
          <w:sz w:val="28"/>
        </w:rPr>
        <w:t>Калиниченко Анжелика Николаевна</w:t>
      </w:r>
    </w:p>
    <w:p w:rsidR="003F6DCA" w:rsidRDefault="003F6DCA">
      <w:pPr>
        <w:rPr>
          <w:rFonts w:ascii="Times New Roman" w:hAnsi="Times New Roman"/>
          <w:sz w:val="28"/>
        </w:rPr>
      </w:pPr>
    </w:p>
    <w:p w:rsidR="00B31C41" w:rsidRPr="00B31C41" w:rsidRDefault="00B31C41">
      <w:pPr>
        <w:rPr>
          <w:rFonts w:ascii="Times New Roman" w:hAnsi="Times New Roman"/>
          <w:sz w:val="28"/>
        </w:rPr>
      </w:pPr>
    </w:p>
    <w:p w:rsidR="003F6DCA" w:rsidRPr="00B31C41" w:rsidRDefault="00B31C41">
      <w:pPr>
        <w:jc w:val="center"/>
        <w:rPr>
          <w:rFonts w:ascii="Times New Roman" w:hAnsi="Times New Roman"/>
          <w:color w:val="002060"/>
          <w:sz w:val="28"/>
        </w:rPr>
      </w:pPr>
      <w:r w:rsidRPr="00B31C41">
        <w:rPr>
          <w:rFonts w:ascii="Times New Roman" w:hAnsi="Times New Roman"/>
          <w:color w:val="002060"/>
          <w:sz w:val="28"/>
        </w:rPr>
        <w:t>г. Саранск</w:t>
      </w:r>
      <w:r w:rsidRPr="00B31C41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 xml:space="preserve">Цель: </w:t>
      </w:r>
      <w:r w:rsidRPr="00B31C4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развитие чувства прекрасного через музейную экспозицию.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 xml:space="preserve">Задачи: </w:t>
      </w:r>
      <w:r w:rsidRPr="00B31C4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Знакомство с культурным наследием человечества через экспозиции Британского музея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Форма проведения:</w:t>
      </w:r>
      <w:r w:rsidRPr="00B31C4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интерактивная беседа.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Оборудование:</w:t>
      </w:r>
      <w:r w:rsidRPr="00B31C4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ПК, проектор, презентация.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Ход занятия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b/>
          <w:color w:val="auto"/>
          <w:sz w:val="28"/>
          <w:szCs w:val="28"/>
          <w:highlight w:val="white"/>
        </w:rPr>
        <w:t>Лондон</w:t>
      </w: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 xml:space="preserve"> – город, где сосредоточено множество музеев, выставок, галерей и прочих культурных объектов, привлекающих туристов со всего мира. Британский музей как раз относится к одному из тех мест, которое посещают миллионы людей. Он второй в мире по количеству экспонатов после </w:t>
      </w:r>
      <w:hyperlink r:id="rId5" w:history="1">
        <w:r w:rsidRPr="00B31C41">
          <w:rPr>
            <w:rFonts w:ascii="Times New Roman" w:hAnsi="Times New Roman"/>
            <w:color w:val="auto"/>
            <w:sz w:val="28"/>
            <w:szCs w:val="28"/>
            <w:highlight w:val="white"/>
          </w:rPr>
          <w:t>Лувра</w:t>
        </w:r>
      </w:hyperlink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. 94 галереи общей протяженностью 4 километра – вот что ждет каждого, кто захочет посетить эту культурную достопримечательность Лондона.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b/>
          <w:color w:val="auto"/>
          <w:sz w:val="28"/>
          <w:szCs w:val="28"/>
          <w:highlight w:val="white"/>
        </w:rPr>
        <w:t>История и архитектура Британского музея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История Британского музея началась с частного собрания экспонатов. Английский врач Хэнс Слоун, который к тому же являлся известным коллекционером древностей, путешественником и натуралистом, еще при жизни составил завещание. В нем говорилось, что за совершенно символическую плату он передает свои экспонаты королю Георгу II. На тот момент коллекция насчитывала более 70 000 предметов.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British museum основали 7 июня 1753 года специальным актом Парламента. Впоследствии именно Парламент приобретал экспонаты у коллекционеров, чтобы пополнить фонд музея. К открытию музей пополнился библиотекой Харлея и библиотекой Коттона. А в 1757 году к коллекциям присоединилась Королевская библиотека. Среди экспонатов были настоящие литературные сокровища, в том числе единственная уцелевшая копия «Беовульфа».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3794760" cy="37642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379476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В 1759 году в особняке Монтегю-хаус состоялось официальное открытие Британского музея для посетителей. Но попасть сюда могли далеко не все, а только избранные. Для массового посещения British museum стал доступен почти через 100 лет, но об этом позже.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В конце 18 – начале 19 столетия музей выкупил коллекцию античных ваз Гамильтона, минералы Гревиля, мраморы из Парфенона лорда Эльджина, которые по сей день являются настоящей жемчужиной экспозиции. Важную роль в развитии Британского музея сыграла англо-египетская война, в результате которой Египет стал одним из протекторатов Великобритании. В это время из Египта было вывезено множество древностей, произведений искусства и сокровищ, причем делалось это незаконно.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 xml:space="preserve">Коллекция разрасталась и появилась необходимость в разделении музея по тематикам. Но с каждым годом места становилось все меньше и меньше. В 1823 году начались работы по строительству отдельного здания для экспонатов. Архитектором Британского музея выступил Роберт Смерк, </w:t>
      </w: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который задумал проект в неогреческом стиле. Особенность здания – 44 ионических колонны на южном фасаде.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328160" cy="43281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432816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Строительство продолжалось чуть более 30 лет и в 1847 году двери British museum открылись для широкой публики. Фронтон музея был построен в 1850-х годах, автор проекта – сэр Ричард Уэстмакотт. Изначально на фронтоне должны были быть цифры, демонстрирующие «Прогресс цивилизации» – сейчас эта идея кажется старомодной. Но архитектор решил изобразить прогресс по-другому. Если присмотреться внимательно, то в крайнем левом углу вы увидите необразованного человека, выходящего из-за скалы. Он изучает такие вещи, как скульптура, музыка и поэзия, становясь «цивилизованным». Все предметы персонифицированы и представлены человеческими фигурами. Слева направо: Архитектура, Скульптура, Живопись, Наука, Геометрия, Драма, Музыка и Поэзия.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Но на этом работы над проектом не прекратились – в 1857 году построили Большой двор, где в центре расположился Круглый читальный зал.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К началу 20 столетия в музее появилось много экспонатов, привезенных с Ближнего Востока, что стало результатом археологических раскопок в Месопотамии. Позже некоторые коллекции были отделены в Музей естествознания, а в 1972 году откололась и Британская библиотека, оставив о себе напоминания в виде вышеупомянутого читального зала. В 2000 году архитектор Норман Фостер произвел перепланировку ряда помещений, а также соорудил стеклянную крышу над Внутренним двором.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280660" cy="525018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28066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 xml:space="preserve">Сегодня коллекция Британского музея насчитывает 13 миллионов экспонатов. Конечно, чтобы увидеть их все, одного посещения недостаточно. </w:t>
      </w: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Но то, что эту достопримечательность нельзя обойти стороной – это однозначно.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b/>
          <w:color w:val="auto"/>
          <w:sz w:val="28"/>
          <w:szCs w:val="28"/>
          <w:highlight w:val="white"/>
        </w:rPr>
        <w:t>Разделы Британского музея и их знаменитые экспонаты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5006341" cy="500634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006341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British museum поделен на 6 тематик, которые объединяют в себе археологические и культурные объекты разных стран и периодов: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b/>
          <w:color w:val="auto"/>
          <w:sz w:val="28"/>
          <w:szCs w:val="28"/>
          <w:highlight w:val="white"/>
        </w:rPr>
        <w:t>Древний Египет и Нубия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 xml:space="preserve">Здесь можно увидеть крупнейшую коллекцию саркофагов и мумий (в том числе мумия Клеопатры), обелиск фараона Нектанеба II, математический папирус Ахмеса, 382 и 95 табличек Амарнского архива, фрагмент бороды Сфинкса и знаменитый Роззетский камень (каменная плита, на которой выбиты три одинаковых текста, один на древнегреческом языке, а два – на </w:t>
      </w: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древнеегипетском, одно написано демотическим письмом, а второе – иероглифами).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3924300" cy="392430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b/>
          <w:color w:val="auto"/>
          <w:sz w:val="28"/>
          <w:szCs w:val="28"/>
          <w:highlight w:val="white"/>
        </w:rPr>
        <w:t>Африка, Восточная и Южная Азия, Океания, Месоамерика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В этих залах содержатся бенинские бронзы, «Алмазная сутра», «Книга гаданий», ступы Канишки, коллекция китайского фарфора (Фонд Персиваля Дэвида), древнекитайский свиток «Наставления старшей придворной дамы».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b/>
          <w:color w:val="auto"/>
          <w:sz w:val="28"/>
          <w:szCs w:val="28"/>
          <w:highlight w:val="white"/>
        </w:rPr>
        <w:t>Древний Восток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Тем, кто интересуется культурой и археологией Востока будет очень интересно посетить данную экспозицию. Среди многочисленных экспонатов здесь имеется цилиндр Кира, призма Синаххериба, украшения жрицы Шубад, парные статуэтки «Бараны в чаще» 4500-летней давности, собрание барельефов, балаватские ворота Салманасара III.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3745064" cy="3315694"/>
            <wp:effectExtent l="19050" t="0" r="7786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3752834" cy="332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b/>
          <w:color w:val="auto"/>
          <w:sz w:val="28"/>
          <w:szCs w:val="28"/>
          <w:highlight w:val="white"/>
        </w:rPr>
        <w:t>Древняя Греция и Древний Рим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Тут находятся интереснейшие экспонаты, среди которых можно выделить фрагменты раскопок Кносского дворца, фрагменты фриза храма Ники Аптерос, фриз храма Аполлона в Бассах, кубок Уоррена, Портлендская ваза, мраморы Элгина с Акрополя.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3590842" cy="3601940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3589904" cy="360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>Великобритания и Европа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Здесь хранятся золотой кубок Карла V, пелерина из Молда, ларец Фрэнкса, шахматы с острова Льюис, броши фуллера, клады англосаксов и человек из Линдоу – останки человека, умершего в эпоху железного века.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noProof/>
          <w:color w:val="auto"/>
          <w:sz w:val="28"/>
          <w:szCs w:val="28"/>
          <w:highlight w:val="white"/>
        </w:rPr>
        <w:drawing>
          <wp:inline distT="0" distB="0" distL="0" distR="0">
            <wp:extent cx="4739641" cy="473964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4739641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CA" w:rsidRPr="00B31C41" w:rsidRDefault="00B31C41" w:rsidP="00B31C41">
      <w:pPr>
        <w:spacing w:line="360" w:lineRule="auto"/>
        <w:jc w:val="right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b/>
          <w:color w:val="auto"/>
          <w:sz w:val="28"/>
          <w:szCs w:val="28"/>
          <w:highlight w:val="white"/>
        </w:rPr>
        <w:t>Графика и гравюра</w:t>
      </w:r>
    </w:p>
    <w:p w:rsidR="003F6DCA" w:rsidRPr="00B31C41" w:rsidRDefault="00B31C41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B31C41">
        <w:rPr>
          <w:rFonts w:ascii="Times New Roman" w:hAnsi="Times New Roman"/>
          <w:color w:val="auto"/>
          <w:sz w:val="28"/>
          <w:szCs w:val="28"/>
          <w:highlight w:val="white"/>
        </w:rPr>
        <w:t>В галерее представлены такие знаменитые гравюры, как «Бедствия войны» Гойи, графические рисунки Рафаэля, Альбрехта Дюрера, Микеланджело, Уильяма Блейка, Леонардо да Винчи и Рембрандта.</w:t>
      </w:r>
    </w:p>
    <w:p w:rsidR="003F6DCA" w:rsidRPr="00B31C41" w:rsidRDefault="00B31C41" w:rsidP="00B31C41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bookmarkStart w:id="0" w:name="_GoBack"/>
      <w:r w:rsidRPr="00B31C41">
        <w:rPr>
          <w:rFonts w:ascii="Times New Roman" w:hAnsi="Times New Roman"/>
          <w:noProof/>
          <w:color w:val="auto"/>
          <w:sz w:val="28"/>
          <w:szCs w:val="28"/>
          <w:highlight w:val="white"/>
        </w:rPr>
        <w:lastRenderedPageBreak/>
        <w:drawing>
          <wp:inline distT="0" distB="0" distL="0" distR="0">
            <wp:extent cx="4930141" cy="4930141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4930141" cy="493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50BD4" w:rsidRDefault="00950BD4">
      <w:pPr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br w:type="page"/>
      </w:r>
    </w:p>
    <w:p w:rsidR="003F6DCA" w:rsidRPr="00B31C41" w:rsidRDefault="00950BD4" w:rsidP="00B31C4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hyperlink r:id="rId15" w:history="1">
        <w:r w:rsidRPr="00950BD4">
          <w:rPr>
            <w:rStyle w:val="a5"/>
            <w:rFonts w:ascii="Times New Roman" w:hAnsi="Times New Roman"/>
            <w:sz w:val="28"/>
            <w:szCs w:val="28"/>
          </w:rPr>
          <w:t>Скачано с www.znanio.ru</w:t>
        </w:r>
      </w:hyperlink>
    </w:p>
    <w:sectPr w:rsidR="003F6DCA" w:rsidRPr="00B31C41" w:rsidSect="003F6DCA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F6DCA"/>
    <w:rsid w:val="003F6DCA"/>
    <w:rsid w:val="00950BD4"/>
    <w:rsid w:val="00B3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86118-D6DA-449E-85D4-452CCF48A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3F6DCA"/>
  </w:style>
  <w:style w:type="paragraph" w:styleId="10">
    <w:name w:val="heading 1"/>
    <w:next w:val="a"/>
    <w:link w:val="11"/>
    <w:uiPriority w:val="9"/>
    <w:qFormat/>
    <w:rsid w:val="003F6DCA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3F6DCA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3F6DCA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3F6DCA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3F6DCA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F6DCA"/>
  </w:style>
  <w:style w:type="paragraph" w:styleId="21">
    <w:name w:val="toc 2"/>
    <w:next w:val="a"/>
    <w:link w:val="22"/>
    <w:uiPriority w:val="39"/>
    <w:rsid w:val="003F6DCA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F6DCA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F6DCA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F6DCA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F6DCA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F6DCA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F6DCA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F6DCA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3F6DCA"/>
    <w:rPr>
      <w:rFonts w:ascii="XO Thames" w:hAnsi="XO Thames"/>
      <w:b/>
      <w:sz w:val="26"/>
    </w:rPr>
  </w:style>
  <w:style w:type="paragraph" w:customStyle="1" w:styleId="12">
    <w:name w:val="Основной шрифт абзаца1"/>
    <w:rsid w:val="003F6DCA"/>
  </w:style>
  <w:style w:type="paragraph" w:styleId="31">
    <w:name w:val="toc 3"/>
    <w:next w:val="a"/>
    <w:link w:val="32"/>
    <w:uiPriority w:val="39"/>
    <w:rsid w:val="003F6DCA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F6DCA"/>
    <w:rPr>
      <w:rFonts w:ascii="XO Thames" w:hAnsi="XO Thames"/>
      <w:sz w:val="28"/>
    </w:rPr>
  </w:style>
  <w:style w:type="paragraph" w:styleId="a3">
    <w:name w:val="List Paragraph"/>
    <w:basedOn w:val="a"/>
    <w:link w:val="a4"/>
    <w:rsid w:val="003F6DCA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3F6DCA"/>
  </w:style>
  <w:style w:type="character" w:customStyle="1" w:styleId="50">
    <w:name w:val="Заголовок 5 Знак"/>
    <w:link w:val="5"/>
    <w:rsid w:val="003F6DCA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3F6DCA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3F6DCA"/>
    <w:rPr>
      <w:color w:val="0000FF"/>
      <w:u w:val="single"/>
    </w:rPr>
  </w:style>
  <w:style w:type="character" w:styleId="a5">
    <w:name w:val="Hyperlink"/>
    <w:link w:val="13"/>
    <w:rsid w:val="003F6DCA"/>
    <w:rPr>
      <w:color w:val="0000FF"/>
      <w:u w:val="single"/>
    </w:rPr>
  </w:style>
  <w:style w:type="paragraph" w:customStyle="1" w:styleId="Footnote">
    <w:name w:val="Footnote"/>
    <w:link w:val="Footnote0"/>
    <w:rsid w:val="003F6DCA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3F6DCA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3F6DCA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3F6DCA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F6DCA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3F6DCA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3F6DCA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F6DCA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3F6DCA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F6DCA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3F6DCA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F6DCA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3F6DCA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3F6DCA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3F6DCA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3F6DCA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3F6DCA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sid w:val="003F6DC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3F6DCA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3F6DCA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B3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1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planetofhotels.com/franciya/parizh/luvr" TargetMode="External"/><Relationship Id="rId15" Type="http://schemas.openxmlformats.org/officeDocument/2006/relationships/hyperlink" Target="https://znanio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974</Words>
  <Characters>5558</Characters>
  <Application>Microsoft Office Word</Application>
  <DocSecurity>0</DocSecurity>
  <Lines>46</Lines>
  <Paragraphs>13</Paragraphs>
  <ScaleCrop>false</ScaleCrop>
  <Company>Microsoft</Company>
  <LinksUpToDate>false</LinksUpToDate>
  <CharactersWithSpaces>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Viktar</cp:lastModifiedBy>
  <cp:revision>3</cp:revision>
  <dcterms:created xsi:type="dcterms:W3CDTF">2023-09-22T17:11:00Z</dcterms:created>
  <dcterms:modified xsi:type="dcterms:W3CDTF">2023-10-25T17:34:00Z</dcterms:modified>
</cp:coreProperties>
</file>