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16" w:rsidRPr="00BC2909" w:rsidRDefault="00AC2E16" w:rsidP="00AC2E16">
      <w:pPr>
        <w:pStyle w:val="ParagraphStyle"/>
        <w:keepNext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 xml:space="preserve">У </w:t>
      </w:r>
      <w:proofErr w:type="spellStart"/>
      <w:r w:rsidRPr="00BC2909">
        <w:rPr>
          <w:rFonts w:ascii="Times New Roman" w:hAnsi="Times New Roman"/>
          <w:b/>
          <w:bCs/>
          <w:sz w:val="20"/>
          <w:szCs w:val="20"/>
        </w:rPr>
        <w:t>р</w:t>
      </w:r>
      <w:proofErr w:type="spellEnd"/>
      <w:r w:rsidRPr="00BC2909">
        <w:rPr>
          <w:rFonts w:ascii="Times New Roman" w:hAnsi="Times New Roman"/>
          <w:b/>
          <w:bCs/>
          <w:sz w:val="20"/>
          <w:szCs w:val="20"/>
        </w:rPr>
        <w:t xml:space="preserve"> о к  </w:t>
      </w:r>
      <w:r w:rsidRPr="00BC2909">
        <w:rPr>
          <w:rFonts w:ascii="Times New Roman" w:hAnsi="Times New Roman"/>
          <w:b/>
          <w:bCs/>
          <w:caps/>
          <w:sz w:val="20"/>
          <w:szCs w:val="20"/>
        </w:rPr>
        <w:t>РЕШЕНИЕ дробно- рациональных уравнений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Цели:</w:t>
      </w:r>
      <w:r w:rsidRPr="00BC2909">
        <w:rPr>
          <w:rFonts w:ascii="Times New Roman" w:hAnsi="Times New Roman"/>
          <w:sz w:val="20"/>
          <w:szCs w:val="20"/>
        </w:rPr>
        <w:t xml:space="preserve"> ввести понятие дробного рационального уравнения, формировать умение применять алгоритм решения дробного рационального уравнения.</w:t>
      </w:r>
    </w:p>
    <w:p w:rsidR="00AC2E16" w:rsidRPr="00BC2909" w:rsidRDefault="00AC2E16" w:rsidP="00AC2E16">
      <w:pPr>
        <w:pStyle w:val="ParagraphStyle"/>
        <w:jc w:val="center"/>
        <w:rPr>
          <w:rFonts w:ascii="Times New Roman" w:hAnsi="Times New Roman"/>
          <w:b/>
          <w:bC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Ход урока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I. Организационный момент.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II. Анализ результатов контрольной работы.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Проанализировать и исправить ошибки, допущенные учащимися при решении контрольной работы. Решить на доске задания, вызвавшие затруднения у учащихся.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III. Устная работа.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1. Какие из выражений являются целыми, какие – дробными?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78130" cy="2781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>б) (</w:t>
      </w:r>
      <w:r w:rsidRPr="00BC2909">
        <w:rPr>
          <w:rFonts w:ascii="Times New Roman" w:hAnsi="Times New Roman"/>
          <w:i/>
          <w:iCs/>
          <w:sz w:val="20"/>
          <w:szCs w:val="20"/>
        </w:rPr>
        <w:t>а</w:t>
      </w:r>
      <w:r w:rsidRPr="00BC290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b</w:t>
      </w:r>
      <w:proofErr w:type="spellEnd"/>
      <w:r w:rsidRPr="00BC2909">
        <w:rPr>
          <w:rFonts w:ascii="Times New Roman" w:hAnsi="Times New Roman"/>
          <w:sz w:val="20"/>
          <w:szCs w:val="20"/>
        </w:rPr>
        <w:t>)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3</w:t>
      </w:r>
      <w:r w:rsidRPr="00BC2909">
        <w:rPr>
          <w:rFonts w:ascii="Times New Roman" w:hAnsi="Times New Roman"/>
          <w:i/>
          <w:iCs/>
          <w:sz w:val="20"/>
          <w:szCs w:val="20"/>
        </w:rPr>
        <w:t>ab</w:t>
      </w:r>
      <w:r w:rsidRPr="00BC2909">
        <w:rPr>
          <w:rFonts w:ascii="Times New Roman" w:hAnsi="Times New Roman"/>
          <w:sz w:val="20"/>
          <w:szCs w:val="20"/>
        </w:rPr>
        <w:t>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 xml:space="preserve">в)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8290" cy="2882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C2909">
        <w:rPr>
          <w:rFonts w:ascii="Times New Roman" w:hAnsi="Times New Roman"/>
          <w:sz w:val="20"/>
          <w:szCs w:val="20"/>
        </w:rPr>
        <w:t>;г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7670" cy="298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sz w:val="20"/>
          <w:szCs w:val="20"/>
        </w:rPr>
        <w:t>д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8135" cy="2286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 xml:space="preserve">е)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16890" cy="2686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2. Укажите допустимые значения переменной в выражении: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а)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8;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 xml:space="preserve">б)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8605" cy="2882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 xml:space="preserve">в)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07975" cy="3575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2909">
        <w:rPr>
          <w:rFonts w:ascii="Times New Roman" w:hAnsi="Times New Roman"/>
          <w:sz w:val="20"/>
          <w:szCs w:val="20"/>
        </w:rPr>
        <w:t xml:space="preserve">г)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7355" cy="4076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sz w:val="20"/>
          <w:szCs w:val="20"/>
        </w:rPr>
        <w:t>д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07975" cy="3282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BC2909">
        <w:rPr>
          <w:rFonts w:ascii="Times New Roman" w:hAnsi="Times New Roman"/>
          <w:sz w:val="20"/>
          <w:szCs w:val="20"/>
        </w:rPr>
        <w:tab/>
        <w:t xml:space="preserve">е)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16890" cy="3479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IV. Объяснение нового материала.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1. В </w:t>
      </w:r>
      <w:proofErr w:type="spellStart"/>
      <w:r w:rsidRPr="00BC2909">
        <w:rPr>
          <w:rFonts w:ascii="Times New Roman" w:hAnsi="Times New Roman"/>
          <w:sz w:val="20"/>
          <w:szCs w:val="20"/>
        </w:rPr>
        <w:t>в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C2909">
        <w:rPr>
          <w:rFonts w:ascii="Times New Roman" w:hAnsi="Times New Roman"/>
          <w:sz w:val="20"/>
          <w:szCs w:val="20"/>
        </w:rPr>
        <w:t>д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C2909">
        <w:rPr>
          <w:rFonts w:ascii="Times New Roman" w:hAnsi="Times New Roman"/>
          <w:sz w:val="20"/>
          <w:szCs w:val="20"/>
        </w:rPr>
        <w:t>н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и е   </w:t>
      </w:r>
      <w:proofErr w:type="spellStart"/>
      <w:proofErr w:type="gramStart"/>
      <w:r w:rsidRPr="00BC2909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BC2909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BC2909">
        <w:rPr>
          <w:rFonts w:ascii="Times New Roman" w:hAnsi="Times New Roman"/>
          <w:sz w:val="20"/>
          <w:szCs w:val="20"/>
        </w:rPr>
        <w:t>н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я т и я  дробного рационального уравнения.</w:t>
      </w:r>
    </w:p>
    <w:p w:rsidR="00AC2E16" w:rsidRPr="00BC2909" w:rsidRDefault="00AC2E16" w:rsidP="00AC2E16">
      <w:pPr>
        <w:pStyle w:val="ParagraphStyle"/>
        <w:keepLines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2. Р а с </w:t>
      </w:r>
      <w:proofErr w:type="spellStart"/>
      <w:proofErr w:type="gramStart"/>
      <w:r w:rsidRPr="00BC2909">
        <w:rPr>
          <w:rFonts w:ascii="Times New Roman" w:hAnsi="Times New Roman"/>
          <w:sz w:val="20"/>
          <w:szCs w:val="20"/>
        </w:rPr>
        <w:t>с</w:t>
      </w:r>
      <w:proofErr w:type="spellEnd"/>
      <w:proofErr w:type="gramEnd"/>
      <w:r w:rsidRPr="00BC2909">
        <w:rPr>
          <w:rFonts w:ascii="Times New Roman" w:hAnsi="Times New Roman"/>
          <w:sz w:val="20"/>
          <w:szCs w:val="20"/>
        </w:rPr>
        <w:t xml:space="preserve"> м о т </w:t>
      </w:r>
      <w:proofErr w:type="spellStart"/>
      <w:r w:rsidRPr="00BC2909">
        <w:rPr>
          <w:rFonts w:ascii="Times New Roman" w:hAnsi="Times New Roman"/>
          <w:sz w:val="20"/>
          <w:szCs w:val="20"/>
        </w:rPr>
        <w:t>р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C2909">
        <w:rPr>
          <w:rFonts w:ascii="Times New Roman" w:hAnsi="Times New Roman"/>
          <w:sz w:val="20"/>
          <w:szCs w:val="20"/>
        </w:rPr>
        <w:t>н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и е   а л г о </w:t>
      </w:r>
      <w:proofErr w:type="spellStart"/>
      <w:r w:rsidRPr="00BC2909">
        <w:rPr>
          <w:rFonts w:ascii="Times New Roman" w:hAnsi="Times New Roman"/>
          <w:sz w:val="20"/>
          <w:szCs w:val="20"/>
        </w:rPr>
        <w:t>р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и т м а  решения дробного рационального уравнения.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Решая целое уравнение с числом в знаменателе, они умножают обе части уравнения на общий знаменатель, что позволяет избавиться от дробей. Возникает идея применить этот приём для нового вида уравнений. После </w:t>
      </w:r>
      <w:proofErr w:type="spellStart"/>
      <w:r w:rsidRPr="00BC2909">
        <w:rPr>
          <w:rFonts w:ascii="Times New Roman" w:hAnsi="Times New Roman"/>
          <w:sz w:val="20"/>
          <w:szCs w:val="20"/>
        </w:rPr>
        <w:t>домножения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обеих частей уравнения на общий знаменатель, следует спросить учащихся, что произошло с областью допустимых значений уравнения? Она «расширилась» и теперь допустимыми стали любые значения переменных, то есть полученное уравнение не равносильно исходному. Формулируется алгоритм решения дробного рационального уравнения:</w:t>
      </w:r>
    </w:p>
    <w:tbl>
      <w:tblPr>
        <w:tblW w:w="7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7980"/>
      </w:tblGrid>
      <w:tr w:rsidR="00AC2E16" w:rsidRPr="00BC2909" w:rsidTr="00564A9C">
        <w:trPr>
          <w:jc w:val="center"/>
        </w:trPr>
        <w:tc>
          <w:tcPr>
            <w:tcW w:w="7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E16" w:rsidRPr="00BC2909" w:rsidRDefault="00AC2E16" w:rsidP="00564A9C">
            <w:pPr>
              <w:pStyle w:val="ParagraphStyle"/>
              <w:ind w:firstLine="150"/>
              <w:rPr>
                <w:rFonts w:ascii="Times New Roman" w:hAnsi="Times New Roman"/>
                <w:sz w:val="20"/>
                <w:szCs w:val="20"/>
              </w:rPr>
            </w:pPr>
            <w:r w:rsidRPr="00BC2909">
              <w:rPr>
                <w:rFonts w:ascii="Times New Roman" w:hAnsi="Times New Roman"/>
                <w:sz w:val="20"/>
                <w:szCs w:val="20"/>
              </w:rPr>
              <w:t>1) Найти общий знаменатель дробей, входящих в уравнение;</w:t>
            </w:r>
          </w:p>
          <w:p w:rsidR="00AC2E16" w:rsidRPr="00BC2909" w:rsidRDefault="00AC2E16" w:rsidP="00564A9C">
            <w:pPr>
              <w:pStyle w:val="ParagraphStyle"/>
              <w:ind w:firstLine="150"/>
              <w:rPr>
                <w:rFonts w:ascii="Times New Roman" w:hAnsi="Times New Roman"/>
                <w:sz w:val="20"/>
                <w:szCs w:val="20"/>
              </w:rPr>
            </w:pPr>
            <w:r w:rsidRPr="00BC2909">
              <w:rPr>
                <w:rFonts w:ascii="Times New Roman" w:hAnsi="Times New Roman"/>
                <w:sz w:val="20"/>
                <w:szCs w:val="20"/>
              </w:rPr>
              <w:t>2) умножить обе части уравнения на общий знаменатель;</w:t>
            </w:r>
          </w:p>
          <w:p w:rsidR="00AC2E16" w:rsidRPr="00BC2909" w:rsidRDefault="00AC2E16" w:rsidP="00564A9C">
            <w:pPr>
              <w:pStyle w:val="ParagraphStyle"/>
              <w:ind w:firstLine="150"/>
              <w:rPr>
                <w:rFonts w:ascii="Times New Roman" w:hAnsi="Times New Roman"/>
                <w:sz w:val="20"/>
                <w:szCs w:val="20"/>
              </w:rPr>
            </w:pPr>
            <w:r w:rsidRPr="00BC2909">
              <w:rPr>
                <w:rFonts w:ascii="Times New Roman" w:hAnsi="Times New Roman"/>
                <w:sz w:val="20"/>
                <w:szCs w:val="20"/>
              </w:rPr>
              <w:t>3) решить полученное целое уравнение;</w:t>
            </w:r>
          </w:p>
          <w:p w:rsidR="00AC2E16" w:rsidRPr="00BC2909" w:rsidRDefault="00AC2E16" w:rsidP="00564A9C">
            <w:pPr>
              <w:pStyle w:val="ParagraphStyle"/>
              <w:ind w:firstLine="150"/>
              <w:rPr>
                <w:rFonts w:ascii="Times New Roman" w:hAnsi="Times New Roman"/>
                <w:sz w:val="20"/>
                <w:szCs w:val="20"/>
              </w:rPr>
            </w:pPr>
            <w:r w:rsidRPr="00BC2909">
              <w:rPr>
                <w:rFonts w:ascii="Times New Roman" w:hAnsi="Times New Roman"/>
                <w:sz w:val="20"/>
                <w:szCs w:val="20"/>
              </w:rPr>
              <w:t xml:space="preserve">4) исключить из его корней те, которые обращают в нуль </w:t>
            </w:r>
          </w:p>
          <w:p w:rsidR="00AC2E16" w:rsidRPr="00BC2909" w:rsidRDefault="00AC2E16" w:rsidP="00564A9C">
            <w:pPr>
              <w:pStyle w:val="ParagraphStyle"/>
              <w:ind w:firstLine="150"/>
              <w:rPr>
                <w:rFonts w:ascii="Times New Roman" w:hAnsi="Times New Roman"/>
                <w:sz w:val="20"/>
                <w:szCs w:val="20"/>
              </w:rPr>
            </w:pPr>
            <w:r w:rsidRPr="00BC2909">
              <w:rPr>
                <w:rFonts w:ascii="Times New Roman" w:hAnsi="Times New Roman"/>
                <w:sz w:val="20"/>
                <w:szCs w:val="20"/>
              </w:rPr>
              <w:t xml:space="preserve">    общий знаменатель.</w:t>
            </w:r>
          </w:p>
        </w:tc>
      </w:tr>
    </w:tbl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V. Формирование умений и навыков.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1. № 600 (а, в, </w:t>
      </w:r>
      <w:proofErr w:type="spellStart"/>
      <w:r w:rsidRPr="00BC2909">
        <w:rPr>
          <w:rFonts w:ascii="Times New Roman" w:hAnsi="Times New Roman"/>
          <w:sz w:val="20"/>
          <w:szCs w:val="20"/>
        </w:rPr>
        <w:t>д</w:t>
      </w:r>
      <w:proofErr w:type="spellEnd"/>
      <w:r w:rsidRPr="00BC2909">
        <w:rPr>
          <w:rFonts w:ascii="Times New Roman" w:hAnsi="Times New Roman"/>
          <w:sz w:val="20"/>
          <w:szCs w:val="20"/>
        </w:rPr>
        <w:t>, и).</w:t>
      </w:r>
    </w:p>
    <w:p w:rsidR="00AC2E16" w:rsidRPr="00BC2909" w:rsidRDefault="00AC2E16" w:rsidP="00AC2E16">
      <w:pPr>
        <w:pStyle w:val="ParagraphStyle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C2909">
        <w:rPr>
          <w:rFonts w:ascii="Times New Roman" w:hAnsi="Times New Roman"/>
          <w:sz w:val="20"/>
          <w:szCs w:val="20"/>
        </w:rPr>
        <w:t>Р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C2909">
        <w:rPr>
          <w:rFonts w:ascii="Times New Roman" w:hAnsi="Times New Roman"/>
          <w:sz w:val="20"/>
          <w:szCs w:val="20"/>
        </w:rPr>
        <w:t>ш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C2909">
        <w:rPr>
          <w:rFonts w:ascii="Times New Roman" w:hAnsi="Times New Roman"/>
          <w:sz w:val="20"/>
          <w:szCs w:val="20"/>
        </w:rPr>
        <w:t>н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и е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5805" cy="3778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. Общий знаменатель (</w:t>
      </w: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 + 3).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Умножим обе части на общий знаменатель дробей.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= </w:t>
      </w: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; 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</w:t>
      </w: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 (</w:t>
      </w: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 – 1)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 = 0     или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 – 1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r w:rsidRPr="00BC2909">
        <w:rPr>
          <w:rFonts w:ascii="Times New Roman" w:hAnsi="Times New Roman"/>
          <w:sz w:val="20"/>
          <w:szCs w:val="20"/>
        </w:rPr>
        <w:t xml:space="preserve"> = 1.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При обоих значениях </w:t>
      </w:r>
      <w:proofErr w:type="gramStart"/>
      <w:r w:rsidRPr="00BC2909">
        <w:rPr>
          <w:rFonts w:ascii="Times New Roman" w:hAnsi="Times New Roman"/>
          <w:i/>
          <w:iCs/>
          <w:sz w:val="20"/>
          <w:szCs w:val="20"/>
        </w:rPr>
        <w:t>у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знаменатель не обращается в нуль.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85495" cy="3282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54710" cy="31813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6115" cy="298450"/>
            <wp:effectExtent l="1905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. Общий знаменатель дробей 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2).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Умножим обе части на общий знаменатель дробей.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= 7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6;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7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+ 6 = 0,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D</w:t>
      </w:r>
      <w:r w:rsidRPr="00BC2909">
        <w:rPr>
          <w:rFonts w:ascii="Times New Roman" w:hAnsi="Times New Roman"/>
          <w:sz w:val="20"/>
          <w:szCs w:val="20"/>
        </w:rPr>
        <w:t xml:space="preserve"> = (–7)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4 · 2 · 6 = 49 – 48 = 1,</w:t>
      </w:r>
      <w:r w:rsidRPr="00BC2909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Pr="00BC2909">
        <w:rPr>
          <w:rFonts w:ascii="Times New Roman" w:hAnsi="Times New Roman"/>
          <w:sz w:val="20"/>
          <w:szCs w:val="20"/>
        </w:rPr>
        <w:t xml:space="preserve"> &gt; 0, 2 корня.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x</w:t>
      </w:r>
      <w:r w:rsidRPr="00BC2909">
        <w:rPr>
          <w:rFonts w:ascii="Times New Roman" w:hAnsi="Times New Roman"/>
          <w:sz w:val="20"/>
          <w:szCs w:val="20"/>
          <w:vertAlign w:val="subscript"/>
        </w:rPr>
        <w:t>1</w:t>
      </w:r>
      <w:r w:rsidRPr="00BC2909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6420" cy="337820"/>
            <wp:effectExtent l="1905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 = 2;     </w:t>
      </w:r>
      <w:r w:rsidRPr="00BC2909">
        <w:rPr>
          <w:rFonts w:ascii="Times New Roman" w:hAnsi="Times New Roman"/>
          <w:i/>
          <w:iCs/>
          <w:sz w:val="20"/>
          <w:szCs w:val="20"/>
        </w:rPr>
        <w:t>x</w:t>
      </w:r>
      <w:r w:rsidRPr="00BC2909">
        <w:rPr>
          <w:rFonts w:ascii="Times New Roman" w:hAnsi="Times New Roman"/>
          <w:sz w:val="20"/>
          <w:szCs w:val="20"/>
          <w:vertAlign w:val="sub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05485" cy="3079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 = 1,5.</w:t>
      </w:r>
    </w:p>
    <w:p w:rsidR="00AC2E16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  <w:sectPr w:rsidR="00AC2E16" w:rsidSect="00135B0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lastRenderedPageBreak/>
        <w:t xml:space="preserve">Если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2, то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2 =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Если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1,5, то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2 ≠ 0.</w:t>
      </w:r>
    </w:p>
    <w:p w:rsidR="00AC2E16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2909">
        <w:rPr>
          <w:rFonts w:ascii="Times New Roman" w:hAnsi="Times New Roman"/>
          <w:sz w:val="20"/>
          <w:szCs w:val="20"/>
        </w:rPr>
        <w:t>д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15645" cy="288290"/>
            <wp:effectExtent l="1905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. Общий знаменатель дробей 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+ 7)(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1).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Умножим обе части на общий знаменатель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(2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1) 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1) = (3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+ 4)(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+ 7);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+ 1 = 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+ 21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+ 4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+ 28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+ 1 – 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21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4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28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–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28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27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+ 28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+ 27 = 0. 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По теореме, обратной теореме Виета,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= –27,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b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= –1.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Если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–27, то 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+ 7)(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1) ≠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Если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–1, то 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+ 7)(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1) ≠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и)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15645" cy="288290"/>
            <wp:effectExtent l="1905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35330" cy="28829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. Общий знаменатель дробей (2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+ 3) (3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>).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Умножим обе части на общий знаменатель.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1) (3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>) = (2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1) (2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+ 3);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3 + 2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= 4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+ 6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3;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3 + 2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4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+ 3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–6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+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(6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1)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0     или</w:t>
      </w:r>
      <w:r w:rsidRPr="00BC2909">
        <w:rPr>
          <w:rFonts w:ascii="Times New Roman" w:hAnsi="Times New Roman"/>
          <w:sz w:val="20"/>
          <w:szCs w:val="20"/>
        </w:rPr>
        <w:tab/>
        <w:t>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1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>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= 1;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8750" cy="4673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Если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0, то (2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+ 3) (3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>) ≠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Если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8750" cy="4673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, то (2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+ 3) (3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>) ≠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О т в е т: а) 0; 1; в) 1,5; </w:t>
      </w:r>
      <w:proofErr w:type="spellStart"/>
      <w:r w:rsidRPr="00BC2909">
        <w:rPr>
          <w:rFonts w:ascii="Times New Roman" w:hAnsi="Times New Roman"/>
          <w:sz w:val="20"/>
          <w:szCs w:val="20"/>
        </w:rPr>
        <w:t>д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) –27; –1; и) 0;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8750" cy="4673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2. № 601 (а, в, г).</w:t>
      </w:r>
    </w:p>
    <w:p w:rsidR="00AC2E16" w:rsidRPr="00BC2909" w:rsidRDefault="00AC2E16" w:rsidP="00AC2E16">
      <w:pPr>
        <w:pStyle w:val="ParagraphStyle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C2909">
        <w:rPr>
          <w:rFonts w:ascii="Times New Roman" w:hAnsi="Times New Roman"/>
          <w:sz w:val="20"/>
          <w:szCs w:val="20"/>
        </w:rPr>
        <w:t>Р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C2909">
        <w:rPr>
          <w:rFonts w:ascii="Times New Roman" w:hAnsi="Times New Roman"/>
          <w:sz w:val="20"/>
          <w:szCs w:val="20"/>
        </w:rPr>
        <w:t>ш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C2909">
        <w:rPr>
          <w:rFonts w:ascii="Times New Roman" w:hAnsi="Times New Roman"/>
          <w:sz w:val="20"/>
          <w:szCs w:val="20"/>
        </w:rPr>
        <w:t>н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и е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№ 601.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37820" cy="307975"/>
            <wp:effectExtent l="1905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 – 4 = 0;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>ОДЗ:</w:t>
      </w:r>
      <w:r w:rsidRPr="00BC2909"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+ 5 ≠ 0,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≠ –5.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5 – 4 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+ 5)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5 – 4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20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–2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25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–2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= 25;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–12,5.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85495" cy="32829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 xml:space="preserve">ОДЗ: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</w:t>
      </w:r>
      <w:r w:rsidRPr="00BC2909">
        <w:rPr>
          <w:rFonts w:ascii="Symbol" w:hAnsi="Symbol" w:cs="Symbol"/>
          <w:noProof/>
          <w:sz w:val="20"/>
          <w:szCs w:val="20"/>
        </w:rPr>
        <w:t></w:t>
      </w:r>
      <w:r w:rsidRPr="00BC2909">
        <w:rPr>
          <w:rFonts w:ascii="Times New Roman" w:hAnsi="Times New Roman"/>
          <w:sz w:val="20"/>
          <w:szCs w:val="20"/>
        </w:rPr>
        <w:t xml:space="preserve">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4 = 2 (3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2);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4 = 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4;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6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6)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0     или</w:t>
      </w:r>
      <w:r w:rsidRPr="00BC2909"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6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6.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г)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78130" cy="248285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 =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1;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>ОДЗ:</w:t>
      </w:r>
      <w:r w:rsidRPr="00BC2909">
        <w:rPr>
          <w:rFonts w:ascii="Times New Roman" w:hAnsi="Times New Roman"/>
          <w:sz w:val="20"/>
          <w:szCs w:val="20"/>
        </w:rPr>
        <w:tab/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3 ≠ 0,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≠ 1,5.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10 = 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1) (2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3);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10 =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+ 3;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lastRenderedPageBreak/>
        <w:t>10 –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+ 3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3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–2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+ 5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+ 7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2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– 5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7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a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+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c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b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, значит,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= –1;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b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= –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79070" cy="4673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, то есть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bscript"/>
        </w:rPr>
        <w:t>1</w:t>
      </w:r>
      <w:r w:rsidRPr="00BC2909">
        <w:rPr>
          <w:rFonts w:ascii="Times New Roman" w:hAnsi="Times New Roman"/>
          <w:sz w:val="20"/>
          <w:szCs w:val="20"/>
        </w:rPr>
        <w:t xml:space="preserve"> = –1;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b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8750" cy="4673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 xml:space="preserve"> = 3,5.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О т в е т: а) –12,5; в) 6; г) –1; 3,5.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3. № 602 (а, е).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55955" cy="2984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>ОДЗ: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+ 1 ≠ 0,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любое.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 xml:space="preserve">    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= 7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>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 xml:space="preserve">    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7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 xml:space="preserve">   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C2909">
        <w:rPr>
          <w:rFonts w:ascii="Times New Roman" w:hAnsi="Times New Roman"/>
          <w:sz w:val="20"/>
          <w:szCs w:val="20"/>
        </w:rPr>
        <w:t>(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7)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 xml:space="preserve">    </w:t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0         или</w:t>
      </w:r>
      <w:r w:rsidRPr="00BC2909"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– 7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r w:rsidRPr="00BC2909"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= 7.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е)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6105" cy="32829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909">
        <w:rPr>
          <w:rFonts w:ascii="Times New Roman" w:hAnsi="Times New Roman"/>
          <w:sz w:val="20"/>
          <w:szCs w:val="20"/>
        </w:rPr>
        <w:t>;</w:t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</w:r>
      <w:r w:rsidRPr="00BC2909">
        <w:rPr>
          <w:rFonts w:ascii="Times New Roman" w:hAnsi="Times New Roman"/>
          <w:sz w:val="20"/>
          <w:szCs w:val="20"/>
        </w:rPr>
        <w:tab/>
        <w:t>ОДЗ:</w:t>
      </w:r>
      <w:r w:rsidRPr="00BC2909">
        <w:rPr>
          <w:rFonts w:ascii="Times New Roman" w:hAnsi="Times New Roman"/>
          <w:sz w:val="20"/>
          <w:szCs w:val="20"/>
        </w:rPr>
        <w:tab/>
      </w:r>
      <w:proofErr w:type="spellStart"/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 ≠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    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=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+ 2;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    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–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2 = 0;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   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– 3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</w:rPr>
        <w:t xml:space="preserve"> + 2 = 0.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 xml:space="preserve">По теореме, обратной теореме Виета,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proofErr w:type="gramStart"/>
      <w:r w:rsidRPr="00BC2909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 = 2; </w:t>
      </w:r>
      <w:r w:rsidRPr="00BC2909">
        <w:rPr>
          <w:rFonts w:ascii="Times New Roman" w:hAnsi="Times New Roman"/>
          <w:i/>
          <w:iCs/>
          <w:sz w:val="20"/>
          <w:szCs w:val="20"/>
        </w:rPr>
        <w:t>х</w:t>
      </w:r>
      <w:r w:rsidRPr="00BC2909">
        <w:rPr>
          <w:rFonts w:ascii="Times New Roman" w:hAnsi="Times New Roman"/>
          <w:sz w:val="20"/>
          <w:szCs w:val="20"/>
          <w:vertAlign w:val="subscript"/>
        </w:rPr>
        <w:t>2</w:t>
      </w:r>
      <w:r w:rsidRPr="00BC2909">
        <w:rPr>
          <w:rFonts w:ascii="Times New Roman" w:hAnsi="Times New Roman"/>
          <w:sz w:val="20"/>
          <w:szCs w:val="20"/>
        </w:rPr>
        <w:t xml:space="preserve"> = 1.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sz w:val="20"/>
          <w:szCs w:val="20"/>
        </w:rPr>
        <w:t>О т в е т: а) 0; 7; е) 1; 2.</w:t>
      </w:r>
    </w:p>
    <w:p w:rsidR="00AC2E16" w:rsidRPr="00BC2909" w:rsidRDefault="00AC2E16" w:rsidP="00AC2E16">
      <w:pPr>
        <w:pStyle w:val="ParagraphStyle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>VI. Итоги урока.</w:t>
      </w:r>
    </w:p>
    <w:p w:rsidR="00AC2E16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  <w:r w:rsidRPr="00BC2909">
        <w:rPr>
          <w:rFonts w:ascii="Times New Roman" w:hAnsi="Times New Roman"/>
          <w:b/>
          <w:bCs/>
          <w:sz w:val="20"/>
          <w:szCs w:val="20"/>
        </w:rPr>
        <w:t xml:space="preserve">Домашнее задание: </w:t>
      </w:r>
      <w:r w:rsidRPr="00BC2909">
        <w:rPr>
          <w:rFonts w:ascii="Times New Roman" w:hAnsi="Times New Roman"/>
          <w:sz w:val="20"/>
          <w:szCs w:val="20"/>
        </w:rPr>
        <w:t xml:space="preserve">№ 600 (б, </w:t>
      </w:r>
      <w:proofErr w:type="gramStart"/>
      <w:r w:rsidRPr="00BC2909">
        <w:rPr>
          <w:rFonts w:ascii="Times New Roman" w:hAnsi="Times New Roman"/>
          <w:sz w:val="20"/>
          <w:szCs w:val="20"/>
        </w:rPr>
        <w:t>г</w:t>
      </w:r>
      <w:proofErr w:type="gramEnd"/>
      <w:r w:rsidRPr="00BC2909">
        <w:rPr>
          <w:rFonts w:ascii="Times New Roman" w:hAnsi="Times New Roman"/>
          <w:sz w:val="20"/>
          <w:szCs w:val="20"/>
        </w:rPr>
        <w:t xml:space="preserve">, е), № 601 (б, е, </w:t>
      </w:r>
      <w:proofErr w:type="spellStart"/>
      <w:r w:rsidRPr="00BC2909">
        <w:rPr>
          <w:rFonts w:ascii="Times New Roman" w:hAnsi="Times New Roman"/>
          <w:sz w:val="20"/>
          <w:szCs w:val="20"/>
        </w:rPr>
        <w:t>з</w:t>
      </w:r>
      <w:proofErr w:type="spellEnd"/>
      <w:r w:rsidRPr="00BC2909">
        <w:rPr>
          <w:rFonts w:ascii="Times New Roman" w:hAnsi="Times New Roman"/>
          <w:sz w:val="20"/>
          <w:szCs w:val="20"/>
        </w:rPr>
        <w:t xml:space="preserve">), № 602 (в, </w:t>
      </w:r>
      <w:proofErr w:type="spellStart"/>
      <w:r w:rsidRPr="00BC2909">
        <w:rPr>
          <w:rFonts w:ascii="Times New Roman" w:hAnsi="Times New Roman"/>
          <w:sz w:val="20"/>
          <w:szCs w:val="20"/>
        </w:rPr>
        <w:t>д</w:t>
      </w:r>
      <w:proofErr w:type="spellEnd"/>
      <w:r w:rsidRPr="00BC2909">
        <w:rPr>
          <w:rFonts w:ascii="Times New Roman" w:hAnsi="Times New Roman"/>
          <w:sz w:val="20"/>
          <w:szCs w:val="20"/>
        </w:rPr>
        <w:t>, ж).</w:t>
      </w:r>
      <w:bookmarkStart w:id="0" w:name="_Toc247427275"/>
      <w:bookmarkEnd w:id="0"/>
    </w:p>
    <w:p w:rsidR="00AC2E16" w:rsidRDefault="00AC2E16" w:rsidP="00AC2E16">
      <w:pPr>
        <w:pStyle w:val="ParagraphStyle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C2E16" w:rsidRDefault="00AC2E16"/>
    <w:sectPr w:rsidR="00AC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2E16"/>
    <w:rsid w:val="00AC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2022-03-02T13:50:00Z</dcterms:created>
  <dcterms:modified xsi:type="dcterms:W3CDTF">2022-03-02T13:50:00Z</dcterms:modified>
</cp:coreProperties>
</file>