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08.661417322834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Формирование патриотических чувств обучающихся младших школьников посредством внеурочных мероприятий</w:t>
      </w:r>
    </w:p>
    <w:p w:rsidR="00000000" w:rsidDel="00000000" w:rsidP="00000000" w:rsidRDefault="00000000" w:rsidRPr="00000000" w14:paraId="00000002">
      <w:pPr>
        <w:spacing w:line="240" w:lineRule="auto"/>
        <w:ind w:left="4818.897637795276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818.897637795276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4818.897637795276" w:firstLine="0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последние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годы внимание к проблеме патриотического воспитания обучающихся начальной школы значительно увеличилось. Об этом свидетельствует ряд положений Федерального государственного образовательного стандарта начального общего образования, предусматривающего приобщение обучающихся к «базовым национальным ценностям российского общества, общечеловеческим ценностям в контексте формирования у них гражданской идентичности...». Очевидно, что развивать чувства патриотизма необходимо уже на первой ступени образования - в начальной школе [5].</w:t>
      </w:r>
    </w:p>
    <w:p w:rsidR="00000000" w:rsidDel="00000000" w:rsidP="00000000" w:rsidRDefault="00000000" w:rsidRPr="00000000" w14:paraId="00000006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Большое внимание уделяли вопросам патриотизма отечественные педагоги XIX века: П.Ф. Каптерев, Н.А. Корф, Л.Н. Толстой, К.Д. Ушинский и др. Они считали, что природа, семья, общество, народ, религия, а особенно язык и история с раннего детства воздействуют на ребенка, прививая патриотические чувства, любовь и уважение к истории, культуре России [1].</w:t>
      </w:r>
    </w:p>
    <w:p w:rsidR="00000000" w:rsidDel="00000000" w:rsidP="00000000" w:rsidRDefault="00000000" w:rsidRPr="00000000" w14:paraId="00000007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психологическом словаре патриотическое чувство определяется как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высшее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морально-политическое чувство, выражающее любовь к своей Родине, к своему народу».</w:t>
      </w:r>
    </w:p>
    <w:p w:rsidR="00000000" w:rsidDel="00000000" w:rsidP="00000000" w:rsidRDefault="00000000" w:rsidRPr="00000000" w14:paraId="00000008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педагогических исследованиях советского периода нет однозначного определения данного понятия. Некоторые ученые рассматривают патриотическое чувство как нравственное чувство (В.В. Белорусова, Т.А. Ильина, И.Т. Огородников, Д.Н. Щербаков и др.), другие (Н.И. Болдырев, Н.К. Гончаров, В.П. Есипов, Ф.Ф. Королев, И.П. Тукаев и др.) определяют его как моральный принцип, третья группа исследователей относит такие чувства к нравственным качествам (И.С. Марьенко, Н.П. Егоров, А.Д. Солдатенков, А.В. Янковская и др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.)[4]. </w:t>
      </w:r>
    </w:p>
    <w:p w:rsidR="00000000" w:rsidDel="00000000" w:rsidP="00000000" w:rsidRDefault="00000000" w:rsidRPr="00000000" w14:paraId="00000009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своей работе мы придерживаемся определения, данного в педагогическом энциклопедическом словаре Коджаспирова Г.М., Коджаспиров А.Ю., так как оно наиболее близко соотносится с понятием патриотические представления: «любовь к отечеству, к родной земле, к своей культурной среде. С этими естественными основаниями патриотизма как природного чувства соединяется его нравственное значение как обязанности и добродетели» [3].</w:t>
      </w:r>
    </w:p>
    <w:p w:rsidR="00000000" w:rsidDel="00000000" w:rsidP="00000000" w:rsidRDefault="00000000" w:rsidRPr="00000000" w14:paraId="0000000A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Патриотизм определяется как социальное чувство, содержанием которого является любовь к Отечеству, готовность подчинить его интересам свои частные интересы. Патриотизм также предполагает гордость достижениями и культурой своей Родины, стремление защищать интересы Родины и своего народа, а кроме того - сохранять культурные и исторические особенности [2].</w:t>
      </w:r>
    </w:p>
    <w:p w:rsidR="00000000" w:rsidDel="00000000" w:rsidP="00000000" w:rsidRDefault="00000000" w:rsidRPr="00000000" w14:paraId="0000000B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мы можем сделать вывод, что под патриотизмом вообще подразумевается любовь к своей Родине, преданность ей, забота о благе своего Отечества, знание и сохранение его культурных особенностей.</w:t>
      </w:r>
    </w:p>
    <w:p w:rsidR="00000000" w:rsidDel="00000000" w:rsidP="00000000" w:rsidRDefault="00000000" w:rsidRPr="00000000" w14:paraId="0000000C">
      <w:pPr>
        <w:spacing w:line="240" w:lineRule="auto"/>
        <w:ind w:left="708.6614173228347" w:firstLine="425.1968503937007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 проанализированы требования Федерального государственного образовательного стандарта начального общего образования к личностным результатам образования и опираясь на Концепцию духовно-нравственного развития и воспитания личности гражданина России, можно сделать вывод, что результаты патриотического воспитания должны отражать: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основ гражданской идентичности; осознание учащимися понятия «Родина»;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уважение к культурному и историческому прошлому России;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ценностное отношение к старшему поколению;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уважительное отношение к природе;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знание и уважение государственной символики Российской Федерации;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уважительное отношение к истории и культуре других народов.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 учебно-методических комплексов («Школа России», «Школа 21 века», «Перспектива»), педагогического опыта методистов, учителей – начальных классов; результатов исследований по данной теме подтвердили значимость и необходимость разработки технологических карт сценариев и мероприятий, способствующих развитию патриотических чувств младших школьников. Анализ учебников позволил сделать вывод о недостаточном количестве тем, направленных на развитие патриотического воспитания, что ограничивает опыт их использования в образовательной деятельности учителей начальной школы на уроках. Для того чтобы решить данную проблему, целесообразно разрабатывать качественные  и интересные мероприятия, подбирая различные формы, приемы, методы, способствующие формированию патриотических чувств учащихся на  мероприятиях внеурочной деятельности.</w:t>
      </w:r>
    </w:p>
    <w:p w:rsidR="00000000" w:rsidDel="00000000" w:rsidP="00000000" w:rsidRDefault="00000000" w:rsidRPr="00000000" w14:paraId="00000014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Целевые ориентиры данных технологических карт и сценариев составлены по 8 компонентам гражданско-патриотического воспитания, которые выделил В.П. Лукьянов: культурно-историческое, военно-историческое, духовно-нравственное, правовое, военно-техническое, физическое, психическое, профессионально — деятельностное [6].</w:t>
      </w:r>
    </w:p>
    <w:p w:rsidR="00000000" w:rsidDel="00000000" w:rsidP="00000000" w:rsidRDefault="00000000" w:rsidRPr="00000000" w14:paraId="00000015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Целевые ориентиры технологических карт и сценариев: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культурно–исторический компонент предполагает ознакомление со знаменательными событиями в истории России, ее переломными моментами, где народ проявил самоотверженность, стойкость и героизм; воспитание гордости за русский народ, его патриотизм, проявившихся в годы суровых испытаний; воспитание любви и благодарности к предкам, таланту русского народа и его созидательному труду.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военно-исторический компонент предполагает изучение этапов героического прошлого нашей Родины, борьбы русского народа от многочисленных врагов; изучение этапов развития и укрепления новых воинских традиций.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духовно-нравственный — привитие таких ценностей как гражданственность; формирование высокой социальной активности; выработка правильных подходов к определению истинных и приходящих ценностей в вопросах патриотизма и гражданственности.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правовой компонент предполагает изучение законов, разъяснение ответственности за их выполнение как фактора развития гражданской зрелости, сознательного отношения к своему поведению; воспитание уважения к законам Российской Федерации, нормам коллективной жизни.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военно-технический компонент предполагает воспитание убежденности в необходимости защиты Отечества в современных условиях; понимание каждым человеком своей роли и места в выполнении задач по защите Отечества; формирование основных качеств, свойств, навыков, привычек, необходимых для выполнения обязанностей по военной службе.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физический компонент — сохранение, укрепление и коррекция здоровья, улучшение физического состояния; выработка способности молодого человека сохранить свое здоровье и жизнь.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психологический компонент предполагает формирование устойчивого положительного отношения к воинской службе; воспитание морально-психологической готовности отстаивать национальные ценности в области патриотизма; профилактика негативных явлений и проявлений девиантного поведения, снятие психологической напряженности.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профессионально-деятельностный — формирование добросовестного и ответственного отношения к труду, связанному со служением Отечеству; притязания и нацеленность на достижение высоких результатов деятельности; развитие способности результативно и с высокой эффективностью выполнять обязанности и достигать конкретных целей; формирование умения прогнозировать и реализовывать планы своего профессионального роста.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Технологические карты и сценарии, которые представлены в работе:</w:t>
      </w:r>
    </w:p>
    <w:p w:rsidR="00000000" w:rsidDel="00000000" w:rsidP="00000000" w:rsidRDefault="00000000" w:rsidRPr="00000000" w14:paraId="00000020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составлены для учащихся 3-х классов;</w:t>
      </w:r>
    </w:p>
    <w:p w:rsidR="00000000" w:rsidDel="00000000" w:rsidP="00000000" w:rsidRDefault="00000000" w:rsidRPr="00000000" w14:paraId="00000021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объединены общей целью (развитие патриотических чувств младших школьников);</w:t>
      </w:r>
    </w:p>
    <w:p w:rsidR="00000000" w:rsidDel="00000000" w:rsidP="00000000" w:rsidRDefault="00000000" w:rsidRPr="00000000" w14:paraId="00000022">
      <w:pPr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разработаны с учетом возрастных особенностей младшего школьного возраста.</w:t>
      </w:r>
    </w:p>
    <w:p w:rsidR="00000000" w:rsidDel="00000000" w:rsidP="00000000" w:rsidRDefault="00000000" w:rsidRPr="00000000" w14:paraId="00000023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Новизна таких технологических карт и сценариев заключается в следующем:</w:t>
      </w:r>
    </w:p>
    <w:p w:rsidR="00000000" w:rsidDel="00000000" w:rsidP="00000000" w:rsidRDefault="00000000" w:rsidRPr="00000000" w14:paraId="00000024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Данная подборка мероприятий различная по форме (экскурсии, круглые столы, олимпиады, соревнования, общественно-полезная практика, интеллектуальные клубы, библиотечные вечера, конкурсы, викторины, познавательные игры и др.)</w:t>
      </w:r>
    </w:p>
    <w:p w:rsidR="00000000" w:rsidDel="00000000" w:rsidP="00000000" w:rsidRDefault="00000000" w:rsidRPr="00000000" w14:paraId="00000025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направленности заданий на развитие патриотических чувств младших школьников;</w:t>
      </w:r>
    </w:p>
    <w:p w:rsidR="00000000" w:rsidDel="00000000" w:rsidP="00000000" w:rsidRDefault="00000000" w:rsidRPr="00000000" w14:paraId="00000026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технологических карт поможет существенно повысить качество обучения, достижение целей новых федеральных государственных образовательных стандартов.</w:t>
      </w:r>
    </w:p>
    <w:p w:rsidR="00000000" w:rsidDel="00000000" w:rsidP="00000000" w:rsidRDefault="00000000" w:rsidRPr="00000000" w14:paraId="00000027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Некоторые технологические карты мероприятий могут быть использованы не только во внеурочной деятельности, но и на уроках окружающего мира при закреплении и проверке изученного ранее материала. </w:t>
      </w:r>
    </w:p>
    <w:p w:rsidR="00000000" w:rsidDel="00000000" w:rsidP="00000000" w:rsidRDefault="00000000" w:rsidRPr="00000000" w14:paraId="00000028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Были разработаны технологические карты мероприятий и сценарии внеурочных мероприятий, способствующие формированию патриотических чувств младших школьников.</w:t>
      </w:r>
    </w:p>
    <w:p w:rsidR="00000000" w:rsidDel="00000000" w:rsidP="00000000" w:rsidRDefault="00000000" w:rsidRPr="00000000" w14:paraId="00000029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определения уровня сформированности патриотических представлений нами разработана карта наблюдения, подобран диагностический инструментарий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(методика «С чего начинается Родина?» (В.М. Хлыстова), «Незаконченные предложения» (Е.В. Федотова, И.В. Скворцова), «Я - патриот» (Н. Бирюкова) и индивидуальная беседа с обучающимися по предложенным ситуациям (автор ситуаций В.С. Горбунов),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который понятен и прост в обработке, соответствует поставленной цели и задачам курсового проекта, таким образом, позволяющий выявить результативность исследования.</w:t>
      </w:r>
    </w:p>
    <w:p w:rsidR="00000000" w:rsidDel="00000000" w:rsidP="00000000" w:rsidRDefault="00000000" w:rsidRPr="00000000" w14:paraId="0000002A">
      <w:pPr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формировать патриотические чувства у младших школьников — это целенаправленная деятельность, призванная формировать у детей ценностные ориентации, качества, нормы поведения гражданина и патриота России. Важно научить детей ценить доброту, любовь, верность, долг, искренность, скромность, отзывчивость, гуманность и человеколюбие. Мероприятия, для работы во  внеурочной деятельности помогут учителю в процессе работы над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формированием патриотических чувств, вызывать у детей сопереживание, помочь им понять отношение автора к изображаемому, выразить свои чувства и эмоции, оценить поступки и дать характеристику героев произведения. вызывать у детей осознанную любовь, привязанность к родине, преданность ей и готовность к жертвам ради неё, осознанная любовь к своему народу, его традициям, гордость достижениями и культурой своей родины, желание сохранять её характер и культурные особенности и идентификацию себя с другими представителями своего народа, стремление защищать интересы родины и своего народа.</w:t>
      </w:r>
    </w:p>
    <w:p w:rsidR="00000000" w:rsidDel="00000000" w:rsidP="00000000" w:rsidRDefault="00000000" w:rsidRPr="00000000" w14:paraId="0000002B">
      <w:pPr>
        <w:ind w:firstLine="70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2C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1) Воспитание патриотизма – важная задача педагога и родителя в развитии младших школьников. 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https://detki.guru/vospitanie/duhovno-nravstvennoe/vospitanie-patriotizma-mladshih-shkolnikov.html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(дата обращения: 29.10.2022).</w:t>
      </w:r>
    </w:p>
    <w:p w:rsidR="00000000" w:rsidDel="00000000" w:rsidP="00000000" w:rsidRDefault="00000000" w:rsidRPr="00000000" w14:paraId="0000002D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2) Воспитание чувства патриотизма у детей младшего школьного возраста.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http://elar.uspu.ru/bitstream/uspu/11186/2/10Saygafarova.pdf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(дата обращения: 29.10.2022).</w:t>
      </w:r>
    </w:p>
    <w:p w:rsidR="00000000" w:rsidDel="00000000" w:rsidP="00000000" w:rsidRDefault="00000000" w:rsidRPr="00000000" w14:paraId="0000002E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3) Коджаспирова Г.М., Коджаспиров А.Ю. Педагогический словарь: Для</w:t>
      </w:r>
    </w:p>
    <w:p w:rsidR="00000000" w:rsidDel="00000000" w:rsidP="00000000" w:rsidRDefault="00000000" w:rsidRPr="00000000" w14:paraId="0000002F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студ. высш. и сред. пед. учеб. заведений. — М.: И; М.: Издательский центр «Академия», 2000 176 с.</w:t>
      </w:r>
    </w:p>
    <w:p w:rsidR="00000000" w:rsidDel="00000000" w:rsidP="00000000" w:rsidRDefault="00000000" w:rsidRPr="00000000" w14:paraId="00000030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Патриотическое воспитание младших школьников.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https://infourok.ru/patrioticheskoe-vospitanie-mladshih-shkolnikov-4519847.html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(дата обращения: 29.10.2022).</w:t>
      </w:r>
    </w:p>
    <w:p w:rsidR="00000000" w:rsidDel="00000000" w:rsidP="00000000" w:rsidRDefault="00000000" w:rsidRPr="00000000" w14:paraId="00000031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5) Солошенко, Н. Н. Патриотическое воспитание младших школьников / Н. Н. Солошенко, В. М. Романенко, Н. И. Нечваль. — Текст : непосредственный // Молодой ученый. — 2016. — № 25 (129). — С. 593-596. —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https://moluch.ru/archive/129/35814/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(дата обращения: 29.10.2022). </w:t>
      </w:r>
    </w:p>
    <w:p w:rsidR="00000000" w:rsidDel="00000000" w:rsidP="00000000" w:rsidRDefault="00000000" w:rsidRPr="00000000" w14:paraId="00000032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6) Чиркунова, А. Е. Формирование гражданско-патриотического воспитания учащихся в общеобразовательной школе / А. Е. Чиркунова, И. Р. Сорокина. — Текст : непосредственный // Молодой ученый. — 2014. — № 21 (80). — С. 706-709. — 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https://moluch.ru/archive/80/14351/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(дата обращения: 29.10.2022).</w:t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08.6614173228347" w:firstLine="701.3385826771653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3"/>
          <w:szCs w:val="2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3"/>
          <w:szCs w:val="23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 на публикацию тезисов в сборник тезисов по итогам СНПК 2022</w:t>
      </w:r>
    </w:p>
    <w:tbl>
      <w:tblPr>
        <w:tblStyle w:val="Table1"/>
        <w:tblW w:w="9480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6075"/>
        <w:tblGridChange w:id="0">
          <w:tblGrid>
            <w:gridCol w:w="3405"/>
            <w:gridCol w:w="60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студента (ки)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Сыразетдинова Рената Ренатовна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Название образовательной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ГАПОУ СО «Камышловский педагогический колледж»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44.02.02 Преподавание в начальных классах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Курс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тезисов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патриотических чувств обучающихся младших школьников посредством внеурочных мероприятий</w:t>
            </w:r>
          </w:p>
        </w:tc>
      </w:tr>
      <w:tr>
        <w:trPr>
          <w:cantSplit w:val="0"/>
          <w:trHeight w:val="2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и название секции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научного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Устьянцеваа Ирина Юрьевна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электронной почты студента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(или адрес в контакте)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sansaniech16@gmail.com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сот.телефона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708.661417322834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89022673450</w:t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566.9291338582677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oluch.ru/archive/80/14351/" TargetMode="External"/><Relationship Id="rId9" Type="http://schemas.openxmlformats.org/officeDocument/2006/relationships/hyperlink" Target="https://moluch.ru/archive/129/35814/" TargetMode="External"/><Relationship Id="rId5" Type="http://schemas.openxmlformats.org/officeDocument/2006/relationships/styles" Target="styles.xml"/><Relationship Id="rId6" Type="http://schemas.openxmlformats.org/officeDocument/2006/relationships/hyperlink" Target="https://detki.guru/vospitanie/duhovno-nravstvennoe/vospitanie-patriotizma-mladshih-shkolnikov.html" TargetMode="External"/><Relationship Id="rId7" Type="http://schemas.openxmlformats.org/officeDocument/2006/relationships/hyperlink" Target="http://elar.uspu.ru/bitstream/uspu/11186/2/10Saygafarova.pdf" TargetMode="External"/><Relationship Id="rId8" Type="http://schemas.openxmlformats.org/officeDocument/2006/relationships/hyperlink" Target="https://infourok.ru/patrioticheskoe-vospitanie-mladshih-shkolnikov-45198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