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27335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Тема: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Игровые приёмы при обучении чтению 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классе с использованием ИКТ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лайд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Начнём наш урок с артикуляционной разминки. Вы знаете, что такое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артикуляция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2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( артикуляция- изменение губ при произношении звуков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3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Артикуляционная разминка ( упражнения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Губки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Щёчки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Хомячок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Конфета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Зубная щётка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Лошадка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Верблюд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4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Чистоговорки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Чтобы голос был в порядке,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Проведу сейчас зарядку!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5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Мимика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Можно изобразить задумчивое, весёлое, злое, плаксивое личико.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Задание: у каждого ученика на парте лежит вырезанный круг- лицо,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необходимо изобразить любое выражение лица.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Задание: Изобразите мышку, кошку,петуха, зайца. Вы использовали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звуки,движения,мимику,изменяли голос.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6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Физминутка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Топай, мишка, хлопай, мишка,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Приседай со мной, братишка.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Руки вверх,вперёд и вниз,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Улыбайся и садись.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Слайды 7-10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Фрагмент урока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Буквы Ё, ё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11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Словарная работа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Мы изучили 7 словарных слов. На конец изучения Азбуки их количество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109.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При изучении, словарное слово записываем в словарик, Выделяем орфограмму, ставим ударение.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12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Написание заглавной буквы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13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Какое слово потерялось?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73350"/>
          <w:spacing w:val="0"/>
          <w:position w:val="0"/>
          <w:sz w:val="28"/>
          <w:shd w:fill="FFFFFF" w:val="clear"/>
        </w:rPr>
        <w:t xml:space="preserve">Слайд 14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Спасибо!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На своих уроках я также использую иллюстрированные сказки,детские образовательные игры (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Баба Яга учится читать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Считаем с Лунтиком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и др.), диски с Уроками Кирилла и Мефодия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273350"/>
          <w:spacing w:val="0"/>
          <w:position w:val="0"/>
          <w:sz w:val="28"/>
          <w:shd w:fill="FFFFFF" w:val="clear"/>
        </w:rPr>
        <w:t xml:space="preserve">по различным предметам.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