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6" w:rsidRPr="00217B40" w:rsidRDefault="003B1A66" w:rsidP="00F77E7F">
      <w:pPr>
        <w:tabs>
          <w:tab w:val="left" w:pos="2280"/>
        </w:tabs>
        <w:jc w:val="right"/>
        <w:rPr>
          <w:rFonts w:ascii="Times New Roman" w:hAnsi="Times New Roman"/>
          <w:sz w:val="28"/>
          <w:szCs w:val="28"/>
        </w:rPr>
      </w:pPr>
      <w:r w:rsidRPr="00217B40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004D55" w:rsidRPr="00004D55" w:rsidRDefault="001F4AED" w:rsidP="00004D5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F4AED">
        <w:rPr>
          <w:rFonts w:ascii="Times New Roman" w:hAnsi="Times New Roman" w:cs="Times New Roman"/>
          <w:b/>
          <w:bCs/>
          <w:sz w:val="32"/>
          <w:szCs w:val="32"/>
        </w:rPr>
        <w:t>Игровые технологии как способ активизации мыслительной деятельности учащихся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04D55" w:rsidRDefault="00004D55" w:rsidP="00004D55">
      <w:pPr>
        <w:pStyle w:val="a5"/>
        <w:jc w:val="both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</w:p>
    <w:p w:rsidR="00004D55" w:rsidRPr="00004D55" w:rsidRDefault="00004D55" w:rsidP="00004D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Термин «Дидактическая игра» ввели Ф.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Монтесори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 xml:space="preserve"> как «специально создаваемые или приспособленные для целей обучения игры». В России термин стал употребляться с 1960 года в теории, пропагандируемой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С.Л.Соловейчиком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>, как формула «учения с увлечением». По исследованию специалистов только 68% учителей в настоящее время применяют дидактические игры, но не более 3-х раз в год.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 связи с этим ведутся поиски новых эффективных методов обучения и таких методических приемов, которые активизировали бы мысль школьника, стимулировали бы его к самостоятельному приобретению знаний.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Возникновение интереса к математике у значительного числа учащихся зависит в большей степени от методики ее преподавания, от того, насколько умело будет построена учебная работа. Надо позаботиться о том, чтобы на уроках математики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притягательные стороны математики.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4D55" w:rsidRPr="00004D55" w:rsidRDefault="00004D55" w:rsidP="00004D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bCs/>
          <w:sz w:val="24"/>
          <w:szCs w:val="24"/>
        </w:rPr>
        <w:t>Роль дидактической игры и ее актуальность в учебном процессе на уроках математики.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Немаловажная роль здесь отводится дидактическим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Как показывает педагогическая практика и анализ педагогической литературы, до недавнего времени игру использовали лишь на занятиях математического кружка, при проведении тематических вечеров, предметных Недель и др., а возможности использования дидактической игры в учебном процессе в известной мере недооценивались.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Сказывалось отсутствие методических разработок по данному вопросу и постоянная нехватка личного времени учителя для создания и режиссуры дидактических игр, требующих повышенного методического и профессионального мастерства. Думается, что именно поэтому учителя математики не так уж часто допускают игру на уроке. Меж тем опытные учителя выступают за привлечение в учебный процесс элементов игры.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Современная дидактика, обращаясь к игровым формам обучения на уроках, справедливо усматривает в них возможности эффективной организации взаимодействия педагога и учащихся, продуктивной формы их общения с присутствующими элементами соревнования, непосредственности, неподдельного интереса.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Игра - творчество, игра - труд. Игра – одно из важнейших средств умственного и нравственного воспитания детей. Огромное значение игре как воспитательному средству придавал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>: «Каков ребенок в игре, таков во многом он будет в работе, когда вырастет. Поэтому воспитание будущего деятеля происходит прежде всего в игре».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Игра – это средство, снимающее неприятные или запретные для личности школьника переживания. Игра – это вид деятельности в условиях ситуаций, направленных на воссоздание и усвоение общественного опыта, в котором складывается и </w:t>
      </w:r>
      <w:r w:rsidRPr="00004D55">
        <w:rPr>
          <w:rFonts w:ascii="Times New Roman" w:hAnsi="Times New Roman" w:cs="Times New Roman"/>
          <w:sz w:val="24"/>
          <w:szCs w:val="24"/>
        </w:rPr>
        <w:lastRenderedPageBreak/>
        <w:t>совершенствуется самоуправление поведением (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С.А.Шмаков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 xml:space="preserve">). Большинство игр отличает следующие черты: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Свободная развивающая деятельность, предпринимаемая лишь по желанию школьника, ради удовольствия от самого процесса деятельности, а не только от результата (процедурное удовольствие);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Творческий, в значительной мере импровизационный, активный характер этой деятельности («поле творчества»);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Эмоциональная приподнятость деятельности, соперничество, состязательность, конкуренция («эмоциональная напряженность»);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Наличие прямых и косвенных правил, отражающих содержание игры, логическую и временную последовательность ее развития.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По мнению С.А. Шмакова, игра как феномен педагогической культуры, выполняет следующие важные функции: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Функция социализации</w:t>
      </w:r>
      <w:r w:rsidRPr="00004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4D55">
        <w:rPr>
          <w:rFonts w:ascii="Times New Roman" w:hAnsi="Times New Roman" w:cs="Times New Roman"/>
          <w:sz w:val="24"/>
          <w:szCs w:val="24"/>
        </w:rPr>
        <w:t>Игра есть сильнейшее средство включения школьника в систему общественных отношений, усвоение им богатств культуры.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Функция межнациональной коммуникации. Игра позволяет школьнику усваивать общечеловеческие ценности, культуру представлений разных национальностей, поскольку «игры национальны и в то же время и</w:t>
      </w:r>
      <w:r w:rsidR="00FB37D0">
        <w:rPr>
          <w:rFonts w:ascii="Times New Roman" w:hAnsi="Times New Roman" w:cs="Times New Roman"/>
          <w:sz w:val="24"/>
          <w:szCs w:val="24"/>
        </w:rPr>
        <w:t>нтернациональны, межнациональные</w:t>
      </w:r>
      <w:r w:rsidRPr="00004D55">
        <w:rPr>
          <w:rFonts w:ascii="Times New Roman" w:hAnsi="Times New Roman" w:cs="Times New Roman"/>
          <w:sz w:val="24"/>
          <w:szCs w:val="24"/>
        </w:rPr>
        <w:t>, обще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человечны</w:t>
      </w:r>
      <w:r w:rsidR="00FB37D0">
        <w:rPr>
          <w:rFonts w:ascii="Times New Roman" w:hAnsi="Times New Roman" w:cs="Times New Roman"/>
          <w:sz w:val="24"/>
          <w:szCs w:val="24"/>
        </w:rPr>
        <w:t>е</w:t>
      </w:r>
      <w:r w:rsidRPr="00004D55">
        <w:rPr>
          <w:rFonts w:ascii="Times New Roman" w:hAnsi="Times New Roman" w:cs="Times New Roman"/>
          <w:sz w:val="24"/>
          <w:szCs w:val="24"/>
        </w:rPr>
        <w:t>».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Функция самореализации ребенка в игре как «полигоне человеческой практики». Игра позволяет, с одной стороны, построить и проверить проект снятия конкретных жизненных затруднений, в практике школьника, с другой – выявить недостаток опыта.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Диагностическая функция игры</w:t>
      </w:r>
      <w:r w:rsidRPr="00004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предоставляет возможность педагогу диагностировать различные проявления школьника (интеллектуальные, творческие, эмоциональные и др.). В то же время игра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- «поле самовыражения», в котором школьник проверяет свои силы, возможности в свободных действиях, само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выражает и само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утверждает себя.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Терапевтические функции игры заключаются в использовании игры как средства преодоления различных трудностей, возникающих у школьника в поведении, общении и учении.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Игровые формы обучения как никакая другая технология способствуют использованию различных способов мотивации: 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Мотивы общения: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Учащиеся, совместно решая задачи, участвуя в игре, учатся общаться, учитывать мнение товарищей.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игре, при решении коллективных задач, используются разные возможности учащихся. Дети в практической деятельности на опыте осознают полезность и быстро соображающих, и критически-оценивающих, и тщательно работающих, и осмотрительных, и рискованных сотоварищей.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Эмоциональные совместные переживания во время игры способствуют укреплению межличностных отношений.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Моральные мотивы:</w:t>
      </w:r>
      <w:r w:rsidRPr="00004D55">
        <w:rPr>
          <w:rFonts w:ascii="Times New Roman" w:hAnsi="Times New Roman" w:cs="Times New Roman"/>
          <w:sz w:val="24"/>
          <w:szCs w:val="24"/>
        </w:rPr>
        <w:t xml:space="preserve"> в игре каждый ученик может проявить себя, свои знания, умения, характер, волевые качества, свое отношение к деятельности, к людям.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 xml:space="preserve">Познавательные мотивы: 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Каждая игра имеет близкий результат (окончание игры) и стимулирует учащегося к достижению цели (победе) и осознанию пути достижения цели (нужно знать больше других).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игре команды или отдельные ученики изначально равны (нет отличников и троечников, есть игроки). Результат зависит от самого игрока, уровня его подготовленности, способностей, выдержки, умений, характера.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lastRenderedPageBreak/>
        <w:t>Состязательность</w:t>
      </w:r>
      <w:r w:rsidRPr="00004D55">
        <w:rPr>
          <w:rFonts w:ascii="Times New Roman" w:hAnsi="Times New Roman" w:cs="Times New Roman"/>
          <w:sz w:val="24"/>
          <w:szCs w:val="24"/>
        </w:rPr>
        <w:t xml:space="preserve"> – неотъемлемая часть игры – притягательна для детей. </w:t>
      </w:r>
      <w:r w:rsidRPr="00004D55">
        <w:rPr>
          <w:rFonts w:ascii="Times New Roman" w:hAnsi="Times New Roman" w:cs="Times New Roman"/>
          <w:b/>
          <w:sz w:val="24"/>
          <w:szCs w:val="24"/>
        </w:rPr>
        <w:t>Удовольствие</w:t>
      </w:r>
      <w:r w:rsidRPr="00004D55">
        <w:rPr>
          <w:rFonts w:ascii="Times New Roman" w:hAnsi="Times New Roman" w:cs="Times New Roman"/>
          <w:sz w:val="24"/>
          <w:szCs w:val="24"/>
        </w:rPr>
        <w:t>, полученное от игры, создает комфортное состояние на уроках и усиливает желание изучать предмет.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игре всегда есть некое таинство – неполученный ответ, что активизирует мыслительную деятельность ученика, толкает на поиск ответа.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В игровой деятельности в процессе достижения общей цели активизируется мыслительная деятельность. Мысль ищет выход, она устремлена на решение познавательных задач. В процессе игры у детей вырабатывается привычка сосредотачиваться, мыслить самостоятельно, развивать внимание, стремление к знаниям. 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дети включаются в игру с огромным желанием, прилагая все усилия, чтобы не подвести товарищей по игре.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Во время игры дети, как правило, очень внимательны, сосредоточенны и дисциплинированны.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Дидактические игры очень хорошо уживаются с «серьезным» учением. Включение в урок дидактических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детей к учебному предмету. Игра должна рассматриваться как могущественный незаменимый рычаг умственного развития ребенка.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Использование игровых ситуаций на уроке не дает возможность учащимся овладеть математикой «легко и счастливо». Легких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ее возможности в совершенствовании умственных способностей, в преодолении трудностей.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Дидактическая игра – не самоцель на уроке, а средство обучения и воспитания. Игру не нужно путать с забавой, не следует рассматривать ее как деятельность, доставляющую удовольствие ради удовольствия. На дидактическую игру нужно смотреть как на вид преобразующей творческой деятельности в тесной связи с другими видами учебной работы.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термине «дидактическая игра» подчеркивается ее педагогическая направленность, отражается многообразие применения.</w:t>
      </w:r>
    </w:p>
    <w:p w:rsidR="00004D55" w:rsidRPr="00004D55" w:rsidRDefault="00004D55" w:rsidP="00004D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bCs/>
          <w:sz w:val="24"/>
          <w:szCs w:val="24"/>
        </w:rPr>
        <w:t>Дидактическая игра как педагогическая технология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Дидактическую игру следует отличать от игры вообще и игровой формы занятий, хотя это деление условно.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математической деятельности.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Реализация игровых приемов и ситуаций при урочной форме занятий происходит по следующим основным направлениям: дидактическая цель ставится перед учащимися в форме игровой задачи; учебная деятельность учащихся подчиняется правилам игры; учебный материал используется в качестве средства игры; в учебную деятельность вводится элемент соревнования, который переводит дидактическую задачу в игровую; успешность выполнения дидактического задания связывается с игровым результатом.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Наблюдения показывают, что игровые приемы, использующие программный материал, и особенности игр школьников средних классов вызывают у них активизацию умственной деятельности, способствуют возникновению внутренних мотивов учения.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Идея игры состоит в том, что учитель формулирует учебную проблему или создает проблемную ситуацию, а учащиеся стараются решить эту проблему. Они понимают, что для решения проблемы им недостаточно имеющихся знаний.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lastRenderedPageBreak/>
        <w:t>По правилам игры каждая команда имеет право задать учителю минимальное число вопросов с тем, чтобы извлечь из его ответа максимум информации для решения поставленной проблемы.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игре учитель как бы не желает выдавать информацию, а ученики умело поставленными вопросами вынуждают его к этому. И если в таком диалоге при минимальном числе вопросов у учеников наступит «озарение», то можно сказать, что учитель выполнил задачу по развитию творческого мышления учащихся.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Во время дидактической игры важным моментом является дисциплина. По мнению многих учителей, урок математики считается идеальным с точки зрения дисциплины, если школьники сосредоточенны, внимательны, в меру активны, занимаются только индивидуальной самостоятельной работой. Они могут высказывать свое мнение или вносить предложения только при поднятии руки и при разрешении учителя.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Учитель, как правило, пресекает попытки ребят с ходу исправить замеченные ошибки, общаться между собой, оказывать друг другу посильную помощь. Это и понятно: хаотичное общение, подсказки, списывания приносят огромный вред.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Если же общение учеников сделать целенаправленным, таким, чтобы они почувствовали пользу от такого общения в процессе познавательной активности, то можно получить положительные результаты как в обучении, так и в формировании личности, поскольку в этом случае по-настоящему реализуется принцип воспитания в коллективе.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 чем состоит специфика дидактической игры, ее существенный признак?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Основными структурными компонентами дидактической игры являются: 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Игровой замысел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Познавательное содержание или дидактические задачи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Результат игры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Игровой замысел</w:t>
      </w:r>
      <w:r w:rsidRPr="00004D5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04D55">
        <w:rPr>
          <w:rFonts w:ascii="Times New Roman" w:hAnsi="Times New Roman" w:cs="Times New Roman"/>
          <w:sz w:val="24"/>
          <w:szCs w:val="24"/>
        </w:rPr>
        <w:t>первый структурный компонент игры – выражен, как правило, в названии игры. Он заложен в той дидактической задаче, которую надо решить в учебном процессе. Игровой замысел часто выступает в виде вопроса, как бы проектирующего ход игры, или в виде загадки. В любом случае он придает игре познавательный характер, предъявляет к участникам игры определенные требования в отношении знаний.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Игровой замысел состоит в том, чтобы на основе созданной проблемной ситуации и соревнования команд активизировать мышление учащихся, превратить весь процесс обучения в процесс активной поисковой деятельности и самостоятельных открытий. Этапы игры совпадают с этапами урока. Это в большинстве случаев актуализация опорных знаний, изучение нового материала, закрепление изученного, на уроке, проверка знаний учащихся по теме урока.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Каждая дидактическая игра имеет свои </w:t>
      </w:r>
      <w:r w:rsidRPr="00004D55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004D55">
        <w:rPr>
          <w:rFonts w:ascii="Times New Roman" w:hAnsi="Times New Roman" w:cs="Times New Roman"/>
          <w:sz w:val="24"/>
          <w:szCs w:val="24"/>
        </w:rPr>
        <w:t>, которые определяют порядок действий и поведение учащихся в процессе игры, способствуют созданию на уроке рабочей обстановки. Поэтому правила дидактических игр должны разрабатываться с учетом цели урока и индивидуальных возможностей учащихся. Этим создаются условия для проявления самостоятельности, настойчивости, мыслительной активности, для возможности появления у каждого ученика чувства удовлетворенности, успеха. Кроме того, правила воспитывают умение управлять своим поведением, подчиняться требованиям коллектива. При проведении урока должны соблюдаться следующие правила</w:t>
      </w:r>
      <w:r w:rsidRPr="003B1A66">
        <w:rPr>
          <w:rFonts w:ascii="Times New Roman" w:hAnsi="Times New Roman" w:cs="Times New Roman"/>
          <w:sz w:val="24"/>
          <w:szCs w:val="24"/>
        </w:rPr>
        <w:t>:</w:t>
      </w:r>
      <w:r w:rsidRPr="0000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За правильный ответ команде начисляются очки; ошибка, допущенная в ответе, неправильный ответ, нарушение дисциплины приводят к штрафным очкам, т.е. к снятию определенного количества очков со счета команды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Каждый член команды может вновь отвечать только после того, как ответят все члены команды.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lastRenderedPageBreak/>
        <w:t>Вопросы и задания дает учитель.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После постановки общего задания разрешаются консультации внутри команд.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Все необходимые записи по указанию учителя заносятся в тетрадь.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Существенной стороной дидактической игры являются </w:t>
      </w:r>
      <w:r w:rsidRPr="00004D55">
        <w:rPr>
          <w:rFonts w:ascii="Times New Roman" w:hAnsi="Times New Roman" w:cs="Times New Roman"/>
          <w:b/>
          <w:sz w:val="24"/>
          <w:szCs w:val="24"/>
        </w:rPr>
        <w:t>игровые действия</w:t>
      </w:r>
      <w:r w:rsidRPr="00004D55">
        <w:rPr>
          <w:rFonts w:ascii="Times New Roman" w:hAnsi="Times New Roman" w:cs="Times New Roman"/>
          <w:sz w:val="24"/>
          <w:szCs w:val="24"/>
        </w:rPr>
        <w:t>, которые регламентируются правилами игры, способствуют познавательной активности учащихся, дают им возможность проявить свои способности, применить имеющиеся знания, умения и навыки для достижения целей игры. Игровые действия состоят в том, чтобы быстро и без ошибок отвечать на вопросы учителя, выполнять нужные записи и построения в тетрадях. Следить за правильностью ответов своих товарищей из своей и другой команды, решать примеры и задачи у доски, консультировать или брать консультацию, не нарушать дисциплину, быть внимательным и активным.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Основой игры, которая пронизывает собой ее структурные элементы, является </w:t>
      </w:r>
      <w:r w:rsidRPr="00004D55">
        <w:rPr>
          <w:rFonts w:ascii="Times New Roman" w:hAnsi="Times New Roman" w:cs="Times New Roman"/>
          <w:b/>
          <w:sz w:val="24"/>
          <w:szCs w:val="24"/>
        </w:rPr>
        <w:t>познавательное содержание</w:t>
      </w:r>
      <w:r w:rsidRPr="00004D55">
        <w:rPr>
          <w:rFonts w:ascii="Times New Roman" w:hAnsi="Times New Roman" w:cs="Times New Roman"/>
          <w:sz w:val="24"/>
          <w:szCs w:val="24"/>
        </w:rPr>
        <w:t>. Познавательное содержание заключается в усвоении тех знаний и умений, которые применяются при решении учебной проблемы, поставленной игрой. Оно состоит в том, чтобы учащиеся усвоили некоторые формулы и могли их применить при определенных ситуациях.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04D55">
        <w:rPr>
          <w:rFonts w:ascii="Times New Roman" w:hAnsi="Times New Roman" w:cs="Times New Roman"/>
          <w:sz w:val="24"/>
          <w:szCs w:val="24"/>
        </w:rPr>
        <w:t xml:space="preserve"> дидактической игры в значительной мере включает в себя оборудование урока. Это наличие технических средств обучения. Сюда также относятся различные средства наглядности: таблицы, модели, а также дидактические раздаточные материалы, флажки, которыми награждаются команды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- победители.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Дидактическая игра имеет определенный </w:t>
      </w:r>
      <w:r w:rsidRPr="00004D55">
        <w:rPr>
          <w:rFonts w:ascii="Times New Roman" w:hAnsi="Times New Roman" w:cs="Times New Roman"/>
          <w:b/>
          <w:sz w:val="24"/>
          <w:szCs w:val="24"/>
        </w:rPr>
        <w:t>результат,</w:t>
      </w:r>
      <w:r w:rsidRPr="00004D55">
        <w:rPr>
          <w:rFonts w:ascii="Times New Roman" w:hAnsi="Times New Roman" w:cs="Times New Roman"/>
          <w:sz w:val="24"/>
          <w:szCs w:val="24"/>
        </w:rPr>
        <w:t xml:space="preserve"> который является финалом игры, придает игре законченность. Он выступает</w:t>
      </w:r>
      <w:r w:rsidR="00FB37D0">
        <w:rPr>
          <w:rFonts w:ascii="Times New Roman" w:hAnsi="Times New Roman" w:cs="Times New Roman"/>
          <w:sz w:val="24"/>
          <w:szCs w:val="24"/>
        </w:rPr>
        <w:t>,</w:t>
      </w:r>
      <w:r w:rsidRPr="00004D5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FB37D0">
        <w:rPr>
          <w:rFonts w:ascii="Times New Roman" w:hAnsi="Times New Roman" w:cs="Times New Roman"/>
          <w:sz w:val="24"/>
          <w:szCs w:val="24"/>
        </w:rPr>
        <w:t>,</w:t>
      </w:r>
      <w:r w:rsidRPr="00004D55">
        <w:rPr>
          <w:rFonts w:ascii="Times New Roman" w:hAnsi="Times New Roman" w:cs="Times New Roman"/>
          <w:sz w:val="24"/>
          <w:szCs w:val="24"/>
        </w:rPr>
        <w:t xml:space="preserve"> в форме решения поставленной учебной задачи и дает школьникам моральное и умственное удовлетворение. Для учителя результат игры всегда является показателем уровня достижений учащихся или в усвоении знаний, или в их применении.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Все структурные элементы дидактической игры взаимосвязаны между собой, и отсутствие основных из них разрушает игру. Без игрового замысла и игровых действий, без организующих игру правил дидактическая игра или невозможна, или теряет свою специфическую форму, превращается в выполнение указаний, упражнений. Поэтому при подготовке к уроку, содержащему дидактическую игру, необходимо составить краткую характеристику хода игры (сценарий), указать временные рамки, учесть уровень знаний и возрастные особенности учащихся, реализовать меж</w:t>
      </w:r>
      <w:r w:rsidR="00FB37D0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предметные связи.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Ценность дидактической игры заключается в том, что в процессе игры дети в значительной мере самостоятельно приобретают новые знания, активно помогают друг другу в этом.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При использовании дидактических игр очень важно следить за сохранением интереса школьников к игре. При потере интереса к игре учителю следует своевременно принять действия, ведущие к изменению обстановки. Этому могут служить эмоциональная речь, приветливое отношение, поддержка отстающих. Очень важно вести игру выразительно. Учитель сам должен включаться в игру, т.к. умение включаться в игру - тоже один из показателей педагогического мастерства.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Многие дидактические игры как будто не вносят ничего нового в знания школьников, но они приносят большую пользу тем, что учат учащихся применять знания в новых условиях или ставят умственную задачу, решение которой требует проявления разнообразных форм умственной деятельности. Дидактическая игра является средством умственного развития, так как в процессе игры активизируются разнообразные умственные процессы. В свою очередь, дидактические игры в зависимости от содержания материала, способа организации, уровня подготовки школьников, цели урока могут приобретать различный характер, </w:t>
      </w:r>
      <w:proofErr w:type="gramStart"/>
      <w:r w:rsidRPr="00004D5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04D55">
        <w:rPr>
          <w:rFonts w:ascii="Times New Roman" w:hAnsi="Times New Roman" w:cs="Times New Roman"/>
          <w:sz w:val="24"/>
          <w:szCs w:val="24"/>
        </w:rPr>
        <w:t xml:space="preserve"> быть продуктивными, репродуктивными, творческими, конструктивными, практическими, воспитывающими. </w:t>
      </w:r>
    </w:p>
    <w:p w:rsidR="00004D55" w:rsidRPr="00004D55" w:rsidRDefault="00004D55" w:rsidP="00004D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bCs/>
          <w:sz w:val="24"/>
          <w:szCs w:val="24"/>
        </w:rPr>
        <w:t>Роль дидактической игры во внеурочной деятельности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lastRenderedPageBreak/>
        <w:t xml:space="preserve">Сегодня остро встал вопрос развития самостоятельной и творческой активности учащихся во внеурочной работе на основе дифференцированного и индивидуального подхода, а также подготовки и проведения различных видов внеклассной деятельности: викторин, конкурсов, математических утренников и вечеров, математических Недель.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Индивидуальный подход к учащимся на уроках, практика внеклассной работы способствуют развитию и становлению личности в условиях единой школы, повышению уровня обучения.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Специфика внеурочных занятий состоит в том, что они проводятся по программам, выбранным учителем и, обычно, согласованным с учениками и корректируемым в процессе обучения с учетом их индивидуальных возможностей, познавательных интересов и развивающихся потребностей. Участие в большинстве видов внеурочных занятий является необязательным, за результаты работы ученик отметок не получает, хотя его работа также оценивается, но другими способами: поощрениями через стенную газету, награждение грамотами, книгами, сувенирами и т.д. Само участие ученика в факультативе, в кружковой работе, в математических состязаниях и олимпиадах уже является дифференциацией обучения в школе. Тем не менее и к этой категории школьников целесообразно для максимального развития их индивидуальных способностей и интересов, удовлетворения потребностей широко применять дифференциацию обучения на факультативных и кружковых занятиях и индивидуальный подход в организации и руководстве их самообучения.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В подготовительной работе учащихся к внеклассным мероприятиям целесообразно выделить два аспекта: организационный и дидактический. 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Организационная деятельность поможет возбудить у школьников интерес к внеурочным занятиям математикой, привлечь их к участию в массовых мероприятиях и отдельных состязаниях, к занятиям в математическом кружке или факультативе.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Дидактическая же роль подготовительной работы состоит в том, чтобы помочь ученику в преодолении трудностей, возникающих при дополнительных занятиях математикой во внеурочное время, помочь закрепиться в кружке или факультативе, поддержать интерес к дополнительным занятиям математикой и желание заниматься математическим самообучением, тем самым создавая базу каждому для дальнейших успехов.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Во внеурочной деятельности могут с успехом использоваться разнообразные игровые формы. Все мероприятия можно классифицировать по нескольким признакам: 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По отбору материала (тематические: «Своя игра», «Кулинарный этюд», «Веселый математический поезд»)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По форме проведения (игра - вертушка, игра - турнир, игра - путешествие и викторина, ролевые игры, «Математическая карусель», игра - спектакль «Суд над Нулем», игра - экскурсия, сказки)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По количеству учащихся (индивидуальные, командные)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Организуя игровое взаимодействие, соблюдаются следующие принципы: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Принцип развивающей деятельности (игра проводится не ради игры, а с целью развития личности каждого ребенка и всего коллектива в целом)</w:t>
      </w:r>
    </w:p>
    <w:p w:rsid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Принцип включенности каждого ребенка в игровое действие (не пассивное созерцание со стороны, а активное включение каждого)</w:t>
      </w:r>
    </w:p>
    <w:p w:rsidR="00FB37D0" w:rsidRDefault="00FB37D0" w:rsidP="00004D5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7D0">
        <w:rPr>
          <w:rFonts w:ascii="Times New Roman" w:hAnsi="Times New Roman" w:cs="Times New Roman"/>
          <w:b/>
          <w:bCs/>
          <w:sz w:val="24"/>
          <w:szCs w:val="24"/>
        </w:rPr>
        <w:t>Игра «Математическое лото»</w:t>
      </w:r>
    </w:p>
    <w:p w:rsidR="00132755" w:rsidRDefault="00FB37D0" w:rsidP="00FB37D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37D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3F5E9D" wp14:editId="341D9363">
            <wp:simplePos x="0" y="0"/>
            <wp:positionH relativeFrom="column">
              <wp:posOffset>15240</wp:posOffset>
            </wp:positionH>
            <wp:positionV relativeFrom="paragraph">
              <wp:posOffset>657860</wp:posOffset>
            </wp:positionV>
            <wp:extent cx="5940425" cy="1061720"/>
            <wp:effectExtent l="0" t="0" r="3175" b="5080"/>
            <wp:wrapThrough wrapText="bothSides">
              <wp:wrapPolygon edited="0">
                <wp:start x="0" y="0"/>
                <wp:lineTo x="0" y="21316"/>
                <wp:lineTo x="21542" y="21316"/>
                <wp:lineTo x="21542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D0">
        <w:rPr>
          <w:rFonts w:ascii="Times New Roman" w:hAnsi="Times New Roman"/>
          <w:sz w:val="24"/>
          <w:szCs w:val="24"/>
        </w:rPr>
        <w:t xml:space="preserve">Каждому ученику выдается конверт, в котором 1 большая карта с заданиями и маленькие, их больше, чем заданий. На маленьких – результаты вычислений. Ученик должен выполнить задание на большой карте и накрыть его ответом </w:t>
      </w:r>
    </w:p>
    <w:p w:rsidR="00FB37D0" w:rsidRPr="00FB37D0" w:rsidRDefault="00FB37D0" w:rsidP="00FB37D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7D0" w:rsidRDefault="00FB37D0" w:rsidP="00004D5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7D0">
        <w:rPr>
          <w:rFonts w:ascii="Times New Roman" w:hAnsi="Times New Roman" w:cs="Times New Roman"/>
          <w:b/>
          <w:bCs/>
          <w:sz w:val="24"/>
          <w:szCs w:val="24"/>
        </w:rPr>
        <w:t>Игра «Магические квадраты»</w:t>
      </w:r>
    </w:p>
    <w:p w:rsidR="00132755" w:rsidRDefault="00FB37D0" w:rsidP="00FB37D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37D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53183" wp14:editId="60392FC7">
            <wp:simplePos x="0" y="0"/>
            <wp:positionH relativeFrom="column">
              <wp:posOffset>1262380</wp:posOffset>
            </wp:positionH>
            <wp:positionV relativeFrom="paragraph">
              <wp:posOffset>352425</wp:posOffset>
            </wp:positionV>
            <wp:extent cx="1743075" cy="1482090"/>
            <wp:effectExtent l="0" t="0" r="9525" b="3810"/>
            <wp:wrapThrough wrapText="bothSides">
              <wp:wrapPolygon edited="0">
                <wp:start x="0" y="0"/>
                <wp:lineTo x="0" y="21378"/>
                <wp:lineTo x="21482" y="21378"/>
                <wp:lineTo x="21482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D0">
        <w:rPr>
          <w:rFonts w:ascii="Times New Roman" w:hAnsi="Times New Roman"/>
          <w:sz w:val="24"/>
          <w:szCs w:val="24"/>
        </w:rPr>
        <w:t>В клетки квадрата записать такие числа, чтобы сумма чисел по любой вертикали, горизонтали была равна 0.</w:t>
      </w:r>
    </w:p>
    <w:p w:rsidR="00FB37D0" w:rsidRPr="00FB37D0" w:rsidRDefault="00FB37D0" w:rsidP="00FB37D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7D0" w:rsidRPr="00004D55" w:rsidRDefault="00FB37D0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004D5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D0" w:rsidRDefault="00FB37D0" w:rsidP="00FB37D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B37D0">
        <w:rPr>
          <w:rFonts w:ascii="Times New Roman" w:hAnsi="Times New Roman" w:cs="Times New Roman"/>
          <w:b/>
          <w:bCs/>
          <w:sz w:val="24"/>
          <w:szCs w:val="24"/>
        </w:rPr>
        <w:t>Игра «Лучший счетчик»</w:t>
      </w:r>
    </w:p>
    <w:p w:rsidR="00132755" w:rsidRPr="00FB37D0" w:rsidRDefault="00FB37D0" w:rsidP="00FB37D0">
      <w:pPr>
        <w:pStyle w:val="a5"/>
        <w:ind w:firstLine="708"/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Класс делится на три команды. Каждая выбирает «счетчика», который будет защищать свою команду. Примеры «счетчику» задают члены других </w:t>
      </w:r>
      <w:proofErr w:type="gramStart"/>
      <w:r w:rsidRPr="00FB37D0">
        <w:rPr>
          <w:rFonts w:ascii="Times New Roman" w:hAnsi="Times New Roman"/>
          <w:bCs/>
          <w:sz w:val="24"/>
          <w:szCs w:val="24"/>
        </w:rPr>
        <w:t>команд  до</w:t>
      </w:r>
      <w:proofErr w:type="gramEnd"/>
      <w:r w:rsidRPr="00FB37D0">
        <w:rPr>
          <w:rFonts w:ascii="Times New Roman" w:hAnsi="Times New Roman"/>
          <w:bCs/>
          <w:sz w:val="24"/>
          <w:szCs w:val="24"/>
        </w:rPr>
        <w:t xml:space="preserve"> тех пор, пока он не собьется. Затем его сменяет «счетчик» другой команды. За каждый правильный ответ 1 очко. Побеждает команда, которая набрала больше очков. Условие игры – отвечать на вопросы быстро.</w:t>
      </w:r>
    </w:p>
    <w:p w:rsidR="00FB37D0" w:rsidRDefault="00FB37D0" w:rsidP="00FB37D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B37D0">
        <w:rPr>
          <w:rFonts w:ascii="Times New Roman" w:hAnsi="Times New Roman" w:cs="Times New Roman"/>
          <w:b/>
          <w:bCs/>
          <w:sz w:val="24"/>
          <w:szCs w:val="24"/>
        </w:rPr>
        <w:t>Решение анаграмм:</w:t>
      </w:r>
    </w:p>
    <w:p w:rsidR="00132755" w:rsidRPr="00FB37D0" w:rsidRDefault="00FB37D0" w:rsidP="00FB37D0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 w:rsidRPr="00FB37D0">
        <w:rPr>
          <w:rFonts w:ascii="Times New Roman" w:hAnsi="Times New Roman"/>
          <w:bCs/>
          <w:sz w:val="24"/>
          <w:szCs w:val="24"/>
        </w:rPr>
        <w:t>чадаза</w:t>
      </w:r>
      <w:proofErr w:type="spellEnd"/>
      <w:r w:rsidRPr="00FB37D0">
        <w:rPr>
          <w:rFonts w:ascii="Times New Roman" w:hAnsi="Times New Roman"/>
          <w:bCs/>
          <w:sz w:val="24"/>
          <w:szCs w:val="24"/>
        </w:rPr>
        <w:t xml:space="preserve"> </w:t>
      </w:r>
    </w:p>
    <w:p w:rsidR="00132755" w:rsidRPr="00FB37D0" w:rsidRDefault="00FB37D0" w:rsidP="00FB37D0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 w:rsidRPr="00FB37D0">
        <w:rPr>
          <w:rFonts w:ascii="Times New Roman" w:hAnsi="Times New Roman"/>
          <w:bCs/>
          <w:sz w:val="24"/>
          <w:szCs w:val="24"/>
        </w:rPr>
        <w:t>гурк</w:t>
      </w:r>
      <w:proofErr w:type="spellEnd"/>
      <w:r w:rsidRPr="00FB37D0">
        <w:rPr>
          <w:rFonts w:ascii="Times New Roman" w:hAnsi="Times New Roman"/>
          <w:bCs/>
          <w:sz w:val="24"/>
          <w:szCs w:val="24"/>
        </w:rPr>
        <w:t xml:space="preserve"> </w:t>
      </w:r>
    </w:p>
    <w:p w:rsidR="00132755" w:rsidRPr="00FB37D0" w:rsidRDefault="00FB37D0" w:rsidP="00FB37D0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 w:rsidRPr="00FB37D0">
        <w:rPr>
          <w:rFonts w:ascii="Times New Roman" w:hAnsi="Times New Roman"/>
          <w:bCs/>
          <w:sz w:val="24"/>
          <w:szCs w:val="24"/>
        </w:rPr>
        <w:t>чул</w:t>
      </w:r>
      <w:proofErr w:type="spellEnd"/>
      <w:r w:rsidRPr="00FB37D0">
        <w:rPr>
          <w:rFonts w:ascii="Times New Roman" w:hAnsi="Times New Roman"/>
          <w:bCs/>
          <w:sz w:val="24"/>
          <w:szCs w:val="24"/>
        </w:rPr>
        <w:t xml:space="preserve"> </w:t>
      </w:r>
    </w:p>
    <w:p w:rsidR="00132755" w:rsidRPr="00FB37D0" w:rsidRDefault="00FB37D0" w:rsidP="00FB37D0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4) </w:t>
      </w:r>
      <w:proofErr w:type="spellStart"/>
      <w:r w:rsidRPr="00FB37D0">
        <w:rPr>
          <w:rFonts w:ascii="Times New Roman" w:hAnsi="Times New Roman"/>
          <w:bCs/>
          <w:sz w:val="24"/>
          <w:szCs w:val="24"/>
        </w:rPr>
        <w:t>мапряя</w:t>
      </w:r>
      <w:proofErr w:type="spellEnd"/>
      <w:r w:rsidRPr="00FB37D0">
        <w:rPr>
          <w:rFonts w:ascii="Times New Roman" w:hAnsi="Times New Roman"/>
          <w:bCs/>
          <w:sz w:val="24"/>
          <w:szCs w:val="24"/>
        </w:rPr>
        <w:t xml:space="preserve"> </w:t>
      </w:r>
    </w:p>
    <w:p w:rsidR="00132755" w:rsidRPr="00FB37D0" w:rsidRDefault="00FB37D0" w:rsidP="00FB37D0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FB37D0">
        <w:rPr>
          <w:rFonts w:ascii="Times New Roman" w:hAnsi="Times New Roman"/>
          <w:bCs/>
          <w:sz w:val="24"/>
          <w:szCs w:val="24"/>
        </w:rPr>
        <w:t xml:space="preserve">5) </w:t>
      </w:r>
      <w:proofErr w:type="spellStart"/>
      <w:r w:rsidRPr="00FB37D0">
        <w:rPr>
          <w:rFonts w:ascii="Times New Roman" w:hAnsi="Times New Roman"/>
          <w:bCs/>
          <w:sz w:val="24"/>
          <w:szCs w:val="24"/>
        </w:rPr>
        <w:t>резоток</w:t>
      </w:r>
      <w:proofErr w:type="spellEnd"/>
    </w:p>
    <w:p w:rsidR="00FB37D0" w:rsidRPr="00FB37D0" w:rsidRDefault="00FB37D0" w:rsidP="00FB37D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04D55" w:rsidRPr="00004D55" w:rsidRDefault="00004D55" w:rsidP="00004D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Для формирования у детей социальных качеств и нравственного самосознания нужно создавать соответствующие условия, организовывать и постоянно сохранять сферу их «личностных» отношений, стимулировать самодеятельность детей, свободу в установлении отношений друг с другом. Но как это возможно? Через игровую деятельность, т.к. игра – это средство создания «детского общества». Игра или игровая деятельность несет в себе, как минимум, две стороны, две самостоятельных «жизни» участников. Первая – это сама игра с ее правилами, сюжетом, результатами. Вторая – взаимоотношения людей (участников) в ходе игры. Вот эта вторая жизнь и есть то содержание, которое должны усвоить дети в ходе нравственного воспитания. Игра – это деятельность, в ходе которой происходит усвоение самых разнообразных содержаний и развитие психики ребенка. В играх для школьников не должно быть серости и однообразия.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Таким образом, дидактическая игра на уроках должна постоянно пополнять, углублять и расширять знания, быть средством всестороннего развития ребенка,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содержание, способствовать самоутверждению ребенка.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Познание мира в дидактических играх облекается в иные формы, не похожие на обычный процесс обучения, т.к. в играх присутствует фантазия детей, развитие творческих способностей; самостоятельный поиск ответа, активность учащихся; новый взгляд учеников на известные уже факты и явления; пополнение и расширение знаний; установление связей, сходства или различия между отдельными событиями; свобода выбора у учащихся; целеполагание и навык достижений цели; многократное повторение предметного материала в его различных сочетаниях и формах, и что очень важно, не под </w:t>
      </w:r>
      <w:r w:rsidRPr="00004D55">
        <w:rPr>
          <w:rFonts w:ascii="Times New Roman" w:hAnsi="Times New Roman" w:cs="Times New Roman"/>
          <w:sz w:val="24"/>
          <w:szCs w:val="24"/>
        </w:rPr>
        <w:lastRenderedPageBreak/>
        <w:t>давлением, а по желанию самих учащихся; выработка моральных норм у детей в ходе игры; воспитание уверенности в себе и самодостаточности у детей – будущих взрослых.</w:t>
      </w:r>
    </w:p>
    <w:p w:rsidR="00004D55" w:rsidRPr="00004D55" w:rsidRDefault="00004D55" w:rsidP="00004D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В заключение, хотелось бы привести слова Анатолия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>: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«Идеальное управление – когда нет управления, а его функции выполняются. Каждый знает, что ему делать. И каждый делает, потому что этого хочет сам».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«Идеальная дидактика – это ее отсутствие. Ученик сам стремится к знаниям так, что ничто не может ему помешать. Пусть гаснет свет – он будет читать при свечах».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4D55" w:rsidRPr="00FF3349" w:rsidRDefault="00004D55" w:rsidP="00FF33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4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В.Г. Коваленко Дидактические игры на уроках математики. Кн. для учителя – М: Просвещение, 1990 г.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И.К. Данилов Об игровых моментах на уроках математики // «Математика в школе» - 2005 г., №1.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>В.Д. Степанов Активизация внеурочной работы по математике в средней школе. Кн. для учителя: из опыта работы – М: Просвещение, 1991</w:t>
      </w:r>
      <w:r w:rsidRPr="003B1A66">
        <w:rPr>
          <w:rFonts w:ascii="Times New Roman" w:hAnsi="Times New Roman" w:cs="Times New Roman"/>
          <w:sz w:val="24"/>
          <w:szCs w:val="24"/>
        </w:rPr>
        <w:t xml:space="preserve"> </w:t>
      </w:r>
      <w:r w:rsidRPr="00004D55">
        <w:rPr>
          <w:rFonts w:ascii="Times New Roman" w:hAnsi="Times New Roman" w:cs="Times New Roman"/>
          <w:sz w:val="24"/>
          <w:szCs w:val="24"/>
        </w:rPr>
        <w:t>г.</w:t>
      </w:r>
    </w:p>
    <w:p w:rsidR="00004D55" w:rsidRPr="00004D55" w:rsidRDefault="00004D55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4D55">
        <w:rPr>
          <w:rFonts w:ascii="Times New Roman" w:hAnsi="Times New Roman" w:cs="Times New Roman"/>
          <w:sz w:val="24"/>
          <w:szCs w:val="24"/>
        </w:rPr>
        <w:t xml:space="preserve">А.Б. Воронцов, Е.В.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 xml:space="preserve"> Учебная деятельность: введение в систему Д.Б. </w:t>
      </w:r>
      <w:proofErr w:type="spellStart"/>
      <w:r w:rsidRPr="00004D5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004D55">
        <w:rPr>
          <w:rFonts w:ascii="Times New Roman" w:hAnsi="Times New Roman" w:cs="Times New Roman"/>
          <w:sz w:val="24"/>
          <w:szCs w:val="24"/>
        </w:rPr>
        <w:t xml:space="preserve"> – В.В. Давыдова. / М: Издатель Рассказов А.И., 2004 г. </w:t>
      </w:r>
    </w:p>
    <w:p w:rsidR="002B4AE1" w:rsidRPr="00004D55" w:rsidRDefault="002B4AE1" w:rsidP="00004D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B4AE1" w:rsidRPr="0000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C43"/>
    <w:multiLevelType w:val="hybridMultilevel"/>
    <w:tmpl w:val="DFB0FFD2"/>
    <w:lvl w:ilvl="0" w:tplc="C98A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4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8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A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0D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4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6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84110"/>
    <w:multiLevelType w:val="multilevel"/>
    <w:tmpl w:val="800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06F7"/>
    <w:multiLevelType w:val="multilevel"/>
    <w:tmpl w:val="A9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D5696"/>
    <w:multiLevelType w:val="multilevel"/>
    <w:tmpl w:val="DBF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0394"/>
    <w:multiLevelType w:val="multilevel"/>
    <w:tmpl w:val="EFD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D5BE4"/>
    <w:multiLevelType w:val="hybridMultilevel"/>
    <w:tmpl w:val="E592B628"/>
    <w:lvl w:ilvl="0" w:tplc="B5CE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3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E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E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A7233E"/>
    <w:multiLevelType w:val="multilevel"/>
    <w:tmpl w:val="658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958B4"/>
    <w:multiLevelType w:val="multilevel"/>
    <w:tmpl w:val="950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10E5B"/>
    <w:multiLevelType w:val="multilevel"/>
    <w:tmpl w:val="C852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C10DB"/>
    <w:multiLevelType w:val="hybridMultilevel"/>
    <w:tmpl w:val="912E1C0E"/>
    <w:lvl w:ilvl="0" w:tplc="9546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0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E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1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A0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116F63"/>
    <w:multiLevelType w:val="multilevel"/>
    <w:tmpl w:val="F7B4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56560"/>
    <w:multiLevelType w:val="multilevel"/>
    <w:tmpl w:val="CDB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84400"/>
    <w:multiLevelType w:val="hybridMultilevel"/>
    <w:tmpl w:val="DA80E538"/>
    <w:lvl w:ilvl="0" w:tplc="4BE6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41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5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8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0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A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F638A2"/>
    <w:multiLevelType w:val="multilevel"/>
    <w:tmpl w:val="A3B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55"/>
    <w:rsid w:val="00004D55"/>
    <w:rsid w:val="00132755"/>
    <w:rsid w:val="001F4AED"/>
    <w:rsid w:val="002B4AE1"/>
    <w:rsid w:val="0032594A"/>
    <w:rsid w:val="0036766D"/>
    <w:rsid w:val="00377825"/>
    <w:rsid w:val="003B1A66"/>
    <w:rsid w:val="00462406"/>
    <w:rsid w:val="006912EE"/>
    <w:rsid w:val="006F047C"/>
    <w:rsid w:val="007F566C"/>
    <w:rsid w:val="008D0D66"/>
    <w:rsid w:val="009B7FD3"/>
    <w:rsid w:val="009F5A74"/>
    <w:rsid w:val="00AB4B4A"/>
    <w:rsid w:val="00AE1EEA"/>
    <w:rsid w:val="00C47849"/>
    <w:rsid w:val="00C573C7"/>
    <w:rsid w:val="00E50796"/>
    <w:rsid w:val="00F77E7F"/>
    <w:rsid w:val="00FB37D0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931E"/>
  <w15:docId w15:val="{BA124847-DBA3-4934-B939-D4DE172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4D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04D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D55"/>
    <w:rPr>
      <w:b/>
      <w:bCs/>
    </w:rPr>
  </w:style>
  <w:style w:type="paragraph" w:styleId="a5">
    <w:name w:val="No Spacing"/>
    <w:uiPriority w:val="1"/>
    <w:qFormat/>
    <w:rsid w:val="00004D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2012-12-11T16:22:00Z</cp:lastPrinted>
  <dcterms:created xsi:type="dcterms:W3CDTF">2012-12-10T18:07:00Z</dcterms:created>
  <dcterms:modified xsi:type="dcterms:W3CDTF">2023-01-02T19:49:00Z</dcterms:modified>
</cp:coreProperties>
</file>