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88" w:rsidRPr="0097642C" w:rsidRDefault="007B2A26" w:rsidP="007B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7D7688">
        <w:rPr>
          <w:rFonts w:ascii="Times New Roman" w:hAnsi="Times New Roman" w:cs="Times New Roman"/>
          <w:sz w:val="24"/>
          <w:szCs w:val="24"/>
        </w:rPr>
        <w:t>(8-А</w:t>
      </w:r>
      <w:proofErr w:type="gramStart"/>
      <w:r w:rsidR="007D768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7D76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7688" w:rsidRDefault="007D7688" w:rsidP="0036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B9" w:rsidRDefault="003622CD" w:rsidP="007D7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</w:t>
      </w:r>
      <w:r w:rsidR="001F17B6" w:rsidRPr="003622CD">
        <w:rPr>
          <w:rFonts w:ascii="Times New Roman" w:hAnsi="Times New Roman" w:cs="Times New Roman"/>
          <w:sz w:val="24"/>
          <w:szCs w:val="24"/>
        </w:rPr>
        <w:t>Иммунитет. Факторы, влияющие на иммунитет. Роль прививок в борьбе с инфекционными заболеваниями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22CD" w:rsidRPr="003622CD" w:rsidRDefault="003622CD" w:rsidP="0036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B6" w:rsidRPr="003622CD" w:rsidRDefault="001F17B6" w:rsidP="00362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CD">
        <w:rPr>
          <w:rFonts w:ascii="Times New Roman" w:hAnsi="Times New Roman" w:cs="Times New Roman"/>
          <w:i/>
          <w:sz w:val="24"/>
          <w:szCs w:val="24"/>
        </w:rPr>
        <w:t>Цель</w:t>
      </w:r>
      <w:r w:rsidR="003622CD" w:rsidRPr="003622CD">
        <w:rPr>
          <w:rFonts w:ascii="Times New Roman" w:hAnsi="Times New Roman" w:cs="Times New Roman"/>
          <w:i/>
          <w:sz w:val="24"/>
          <w:szCs w:val="24"/>
        </w:rPr>
        <w:t>:</w:t>
      </w:r>
      <w:r w:rsidR="003622CD">
        <w:rPr>
          <w:rFonts w:ascii="Times New Roman" w:hAnsi="Times New Roman" w:cs="Times New Roman"/>
          <w:sz w:val="24"/>
          <w:szCs w:val="24"/>
        </w:rPr>
        <w:t xml:space="preserve"> </w:t>
      </w:r>
      <w:r w:rsidRPr="003622CD">
        <w:rPr>
          <w:rFonts w:ascii="Times New Roman" w:hAnsi="Times New Roman" w:cs="Times New Roman"/>
          <w:sz w:val="24"/>
          <w:szCs w:val="24"/>
        </w:rPr>
        <w:t>дать представление о защитной системе организма – иммунитете, формировать новые анатомо-физиологические понятия – о строении иммунной системы, о механизмах иммунитета, о видах иммунитета, об особенностях разных видов иммунитета,  о возбудителях заболеваний, показать пользу прививок.</w:t>
      </w:r>
    </w:p>
    <w:p w:rsidR="001F17B6" w:rsidRPr="003622CD" w:rsidRDefault="001F17B6" w:rsidP="003622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CD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Образовательные:</w:t>
      </w:r>
    </w:p>
    <w:p w:rsidR="003622CD" w:rsidRDefault="001F17B6" w:rsidP="003622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3622CD">
        <w:t>сформировать понятие иммунитет, антитело, антиген, вакцина, лечебная сыворотка;</w:t>
      </w:r>
    </w:p>
    <w:p w:rsidR="003622CD" w:rsidRDefault="001F17B6" w:rsidP="003622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3622CD">
        <w:t>изучить механизм образования и действия защитных реакций;</w:t>
      </w:r>
    </w:p>
    <w:p w:rsidR="001F17B6" w:rsidRPr="003622CD" w:rsidRDefault="001F17B6" w:rsidP="003622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3622CD">
        <w:t>выявить условия, влияющие на понижение и укрепление иммунитета;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Развивающие:</w:t>
      </w:r>
    </w:p>
    <w:p w:rsidR="001F17B6" w:rsidRPr="003622CD" w:rsidRDefault="001F17B6" w:rsidP="003622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622CD">
        <w:t>развитие умений и навыков устанавливать причинно-следственные связи, выделять наиболее существенные признаки и свойства понятий, формулировать выводы, применять знания в новой ситуации, к новым примерам;</w:t>
      </w:r>
    </w:p>
    <w:p w:rsidR="003622CD" w:rsidRDefault="003622CD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</w:rPr>
        <w:t>В</w:t>
      </w:r>
      <w:r w:rsidR="001F17B6" w:rsidRPr="003622CD">
        <w:rPr>
          <w:b/>
        </w:rPr>
        <w:t>оспитательные:</w:t>
      </w:r>
      <w:r w:rsidR="001F17B6" w:rsidRPr="003622CD">
        <w:t xml:space="preserve"> </w:t>
      </w:r>
    </w:p>
    <w:p w:rsidR="001F17B6" w:rsidRPr="003622CD" w:rsidRDefault="001F17B6" w:rsidP="003622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622CD">
        <w:t>воспитывать опыт сотрудничества в процессе коллективного решения задач;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Тип урока: комбинированный.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Методы обучения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>-словесно - наглядные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>-методы,</w:t>
      </w:r>
      <w:r w:rsidR="007B2A26" w:rsidRPr="007B2A26">
        <w:t xml:space="preserve"> </w:t>
      </w:r>
      <w:r w:rsidR="007B2A26" w:rsidRPr="003622CD">
        <w:t>создания познавательных мотивов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>-методы</w:t>
      </w:r>
      <w:r w:rsidR="00622A32">
        <w:t xml:space="preserve"> –</w:t>
      </w:r>
      <w:r w:rsidR="007B2A26">
        <w:t xml:space="preserve"> ассоциативно – </w:t>
      </w:r>
      <w:proofErr w:type="spellStart"/>
      <w:r w:rsidR="007B2A26">
        <w:t>игравой</w:t>
      </w:r>
      <w:proofErr w:type="spellEnd"/>
      <w:r w:rsidR="007B2A26">
        <w:t>.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Форма организации учебной деятельности учащихся</w:t>
      </w:r>
    </w:p>
    <w:p w:rsidR="001F17B6" w:rsidRPr="003622CD" w:rsidRDefault="003622CD" w:rsidP="003622CD">
      <w:pPr>
        <w:pStyle w:val="a3"/>
        <w:shd w:val="clear" w:color="auto" w:fill="FFFFFF"/>
        <w:spacing w:before="0" w:beforeAutospacing="0" w:after="0" w:afterAutospacing="0"/>
        <w:jc w:val="both"/>
      </w:pPr>
      <w:r>
        <w:t>- фронтальная</w:t>
      </w:r>
      <w:r w:rsidR="001F17B6" w:rsidRPr="003622CD">
        <w:t>;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Планируемые результаты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 xml:space="preserve">Учащиеся должны знать: </w:t>
      </w:r>
      <w:r w:rsidR="00880B45">
        <w:t xml:space="preserve">1) </w:t>
      </w:r>
      <w:r w:rsidR="003622CD">
        <w:t xml:space="preserve">историю открытия и развития иммунологии, </w:t>
      </w:r>
      <w:r w:rsidRPr="003622CD">
        <w:t>виды иммунитета, механизм образования, факторы, укрепляющие и понижающие иммунитет.</w:t>
      </w:r>
    </w:p>
    <w:p w:rsidR="001F17B6" w:rsidRPr="003622CD" w:rsidRDefault="00880B45" w:rsidP="003622C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2) </w:t>
      </w:r>
      <w:r w:rsidR="001F17B6" w:rsidRPr="003622CD">
        <w:t>Устанавливать причинно-следственные связи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Формируемые компетенции и универсальные учебные действия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Личностные:</w:t>
      </w:r>
      <w:r w:rsidR="00880B45">
        <w:t xml:space="preserve"> </w:t>
      </w:r>
      <w:r w:rsidRPr="003622CD">
        <w:t>установление учащимися связи между целью учебной деятельности и ее мотивом; эстетическое оценивание учебного материала, обеспечивающее личностный моральный выбор на основе социальных и личностных ценностей;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Регулятивные:</w:t>
      </w:r>
      <w:r w:rsidR="00880B45">
        <w:t xml:space="preserve"> </w:t>
      </w:r>
      <w:r w:rsidRPr="003622CD">
        <w:t>постановка учебной цели, составление плана и последовательности действий, развитие навыков контроля;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Познавательные</w:t>
      </w:r>
      <w:r w:rsidR="00880B45">
        <w:t xml:space="preserve">: </w:t>
      </w:r>
      <w:r w:rsidRPr="003622CD">
        <w:t>преобразование объектов в пространственно-графическую модель, отражающие существенные характеристики объекта;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3622CD">
        <w:rPr>
          <w:b/>
          <w:bCs/>
        </w:rPr>
        <w:t>Коммуникативные</w:t>
      </w:r>
      <w:proofErr w:type="gramEnd"/>
      <w:r w:rsidRPr="003622CD">
        <w:rPr>
          <w:b/>
          <w:bCs/>
        </w:rPr>
        <w:t>:</w:t>
      </w:r>
      <w:r w:rsidR="00880B45">
        <w:t xml:space="preserve"> </w:t>
      </w:r>
      <w:r w:rsidRPr="003622CD">
        <w:t>развитие умение слушать и вступать в диалог, интегрироваться в группу сверстников и строить продуктивное взаимодействие;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Этапы урока</w:t>
      </w:r>
    </w:p>
    <w:p w:rsidR="001F17B6" w:rsidRPr="003622CD" w:rsidRDefault="001F17B6" w:rsidP="003622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3622CD">
        <w:t>Организационный этап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>Начало урока (инициация)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>Вхождение в тему, постановка целей и задач урока</w:t>
      </w:r>
    </w:p>
    <w:p w:rsidR="001F17B6" w:rsidRPr="003622CD" w:rsidRDefault="001F17B6" w:rsidP="003622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3622CD">
        <w:t>Изучение нового материала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>Интерактивная лекция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>Отработка учебного материала</w:t>
      </w:r>
    </w:p>
    <w:p w:rsidR="001F17B6" w:rsidRPr="003622CD" w:rsidRDefault="001F17B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>3 Закрепление материала</w:t>
      </w:r>
    </w:p>
    <w:p w:rsidR="001F17B6" w:rsidRDefault="001F17B6" w:rsidP="00622A32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>Подведение итогов урока. Рефлекси</w:t>
      </w:r>
      <w:r w:rsidR="00622A32">
        <w:t xml:space="preserve">я учащихся. Выставление отметок; </w:t>
      </w:r>
      <w:r w:rsidRPr="003622CD">
        <w:t>Домашнее задание</w:t>
      </w:r>
    </w:p>
    <w:p w:rsidR="00A52931" w:rsidRPr="000B6693" w:rsidRDefault="00A52931" w:rsidP="00A5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2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урока:</w:t>
      </w:r>
    </w:p>
    <w:p w:rsidR="00A52931" w:rsidRPr="003622CD" w:rsidRDefault="00A52931" w:rsidP="00880B45">
      <w:pPr>
        <w:pStyle w:val="a3"/>
        <w:shd w:val="clear" w:color="auto" w:fill="FFFFFF"/>
        <w:spacing w:before="0" w:beforeAutospacing="0" w:after="0" w:afterAutospacing="0"/>
        <w:jc w:val="both"/>
      </w:pPr>
    </w:p>
    <w:p w:rsidR="001F17B6" w:rsidRPr="00A52931" w:rsidRDefault="001F17B6" w:rsidP="003622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u w:val="single"/>
        </w:rPr>
      </w:pPr>
      <w:r w:rsidRPr="00A52931">
        <w:rPr>
          <w:b/>
          <w:bCs/>
          <w:u w:val="single"/>
        </w:rPr>
        <w:t>Начало урока (инициация)</w:t>
      </w:r>
      <w:r w:rsidR="00A52931">
        <w:rPr>
          <w:b/>
          <w:bCs/>
          <w:u w:val="single"/>
        </w:rPr>
        <w:t>:</w:t>
      </w:r>
    </w:p>
    <w:p w:rsidR="000B6693" w:rsidRPr="000B6693" w:rsidRDefault="00880B45" w:rsidP="00A5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29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Организационный момент – 2 </w:t>
      </w:r>
      <w:r w:rsidR="000B6693" w:rsidRPr="00A529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мин.</w:t>
      </w:r>
    </w:p>
    <w:p w:rsidR="00880B45" w:rsidRDefault="00CE03CD" w:rsidP="00362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учащимися </w:t>
      </w:r>
      <w:r w:rsidR="00957C5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какие им известны случаи, когда бушевали различные заболевания: чума, оспа, холера, испанка.</w:t>
      </w:r>
    </w:p>
    <w:p w:rsidR="00A52931" w:rsidRDefault="00A52931" w:rsidP="00A5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темы урока: (после беседы, учащиеся формулируют тему сегодняшнего урока).</w:t>
      </w:r>
    </w:p>
    <w:p w:rsidR="00A52931" w:rsidRPr="00A52931" w:rsidRDefault="00A52931" w:rsidP="00A5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31" w:rsidRPr="00A52931" w:rsidRDefault="00A52931" w:rsidP="00A52931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2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Изучение нового материала:</w:t>
      </w:r>
    </w:p>
    <w:p w:rsidR="00A52931" w:rsidRDefault="00A52931" w:rsidP="00362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D49" w:rsidRPr="00880B45" w:rsidRDefault="00937D49" w:rsidP="00362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зарождения иммунологии</w:t>
      </w:r>
    </w:p>
    <w:p w:rsidR="00937D49" w:rsidRPr="00880B45" w:rsidRDefault="00937D49" w:rsidP="00362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D49" w:rsidRPr="007D7688" w:rsidRDefault="00937D49" w:rsidP="003622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2CD">
        <w:rPr>
          <w:rFonts w:ascii="Times New Roman" w:hAnsi="Times New Roman" w:cs="Times New Roman"/>
          <w:sz w:val="24"/>
          <w:szCs w:val="24"/>
        </w:rPr>
        <w:t xml:space="preserve">Прародителем иммунологии считают </w:t>
      </w:r>
      <w:r w:rsidRPr="003622CD">
        <w:rPr>
          <w:rFonts w:ascii="Times New Roman" w:hAnsi="Times New Roman" w:cs="Times New Roman"/>
          <w:b/>
          <w:sz w:val="24"/>
          <w:szCs w:val="24"/>
        </w:rPr>
        <w:t xml:space="preserve">Эдварда </w:t>
      </w:r>
      <w:proofErr w:type="spellStart"/>
      <w:r w:rsidRPr="003622CD">
        <w:rPr>
          <w:rFonts w:ascii="Times New Roman" w:hAnsi="Times New Roman" w:cs="Times New Roman"/>
          <w:b/>
          <w:sz w:val="24"/>
          <w:szCs w:val="24"/>
        </w:rPr>
        <w:t>Дженнера</w:t>
      </w:r>
      <w:proofErr w:type="spellEnd"/>
      <w:r w:rsidRPr="003622CD">
        <w:rPr>
          <w:rFonts w:ascii="Times New Roman" w:hAnsi="Times New Roman" w:cs="Times New Roman"/>
          <w:sz w:val="24"/>
          <w:szCs w:val="24"/>
        </w:rPr>
        <w:t xml:space="preserve"> (1749-1823), выдающегося английского врача, который эмпирически открыл способ предохранения людей от «черной» оспы», эпидемии от которой в Европе в XVIII веке ежегодно погибало полумиллиона человек. </w:t>
      </w:r>
      <w:proofErr w:type="spellStart"/>
      <w:r w:rsidRPr="003622CD">
        <w:rPr>
          <w:rFonts w:ascii="Times New Roman" w:hAnsi="Times New Roman" w:cs="Times New Roman"/>
          <w:sz w:val="24"/>
          <w:szCs w:val="24"/>
        </w:rPr>
        <w:t>Дженнер</w:t>
      </w:r>
      <w:proofErr w:type="spellEnd"/>
      <w:r w:rsidRPr="003622CD">
        <w:rPr>
          <w:rFonts w:ascii="Times New Roman" w:hAnsi="Times New Roman" w:cs="Times New Roman"/>
          <w:sz w:val="24"/>
          <w:szCs w:val="24"/>
        </w:rPr>
        <w:t xml:space="preserve"> обратил внимание на тот факт, что молочницы, ухаживавшие за больными животными, заболевали в крайне слабой форме оспой коров, но при этом никогда не болели натуральной оспой. В 1796 году Эдвард </w:t>
      </w:r>
      <w:proofErr w:type="spellStart"/>
      <w:r w:rsidRPr="003622CD">
        <w:rPr>
          <w:rFonts w:ascii="Times New Roman" w:hAnsi="Times New Roman" w:cs="Times New Roman"/>
          <w:sz w:val="24"/>
          <w:szCs w:val="24"/>
        </w:rPr>
        <w:t>Дженнер</w:t>
      </w:r>
      <w:proofErr w:type="spellEnd"/>
      <w:r w:rsidRPr="003622CD">
        <w:rPr>
          <w:rFonts w:ascii="Times New Roman" w:hAnsi="Times New Roman" w:cs="Times New Roman"/>
          <w:sz w:val="24"/>
          <w:szCs w:val="24"/>
        </w:rPr>
        <w:t xml:space="preserve"> успешно опробовал метод прививания людей коровьей оспой на 8-летнем мальчике, а затем еще на 23 людях. В 1798 году </w:t>
      </w:r>
      <w:proofErr w:type="spellStart"/>
      <w:r w:rsidRPr="003622CD">
        <w:rPr>
          <w:rFonts w:ascii="Times New Roman" w:hAnsi="Times New Roman" w:cs="Times New Roman"/>
          <w:sz w:val="24"/>
          <w:szCs w:val="24"/>
        </w:rPr>
        <w:t>Дженнер</w:t>
      </w:r>
      <w:proofErr w:type="spellEnd"/>
      <w:r w:rsidRPr="003622CD">
        <w:rPr>
          <w:rFonts w:ascii="Times New Roman" w:hAnsi="Times New Roman" w:cs="Times New Roman"/>
          <w:sz w:val="24"/>
          <w:szCs w:val="24"/>
        </w:rPr>
        <w:t xml:space="preserve"> опубликовал результаты своих исследований и стал родоначальником оспопрививания лимфой, содержащей вирус коровьей оспы. Спустя 100 лет Луи Пастер, отмечая заслуги </w:t>
      </w:r>
      <w:proofErr w:type="spellStart"/>
      <w:r w:rsidRPr="003622CD">
        <w:rPr>
          <w:rFonts w:ascii="Times New Roman" w:hAnsi="Times New Roman" w:cs="Times New Roman"/>
          <w:sz w:val="24"/>
          <w:szCs w:val="24"/>
        </w:rPr>
        <w:t>Дженнера</w:t>
      </w:r>
      <w:proofErr w:type="spellEnd"/>
      <w:r w:rsidRPr="003622CD">
        <w:rPr>
          <w:rFonts w:ascii="Times New Roman" w:hAnsi="Times New Roman" w:cs="Times New Roman"/>
          <w:sz w:val="24"/>
          <w:szCs w:val="24"/>
        </w:rPr>
        <w:t>, предложил называть профилактические препараты вакцинами (от лат. «</w:t>
      </w:r>
      <w:proofErr w:type="spellStart"/>
      <w:r w:rsidRPr="003622CD">
        <w:rPr>
          <w:rFonts w:ascii="Times New Roman" w:hAnsi="Times New Roman" w:cs="Times New Roman"/>
          <w:sz w:val="24"/>
          <w:szCs w:val="24"/>
        </w:rPr>
        <w:t>vacca</w:t>
      </w:r>
      <w:proofErr w:type="spellEnd"/>
      <w:r w:rsidRPr="003622CD">
        <w:rPr>
          <w:rFonts w:ascii="Times New Roman" w:hAnsi="Times New Roman" w:cs="Times New Roman"/>
          <w:sz w:val="24"/>
          <w:szCs w:val="24"/>
        </w:rPr>
        <w:t xml:space="preserve">» - корова). Несмотря на большой практический вклад Эдварда </w:t>
      </w:r>
      <w:proofErr w:type="spellStart"/>
      <w:r w:rsidRPr="003622CD">
        <w:rPr>
          <w:rFonts w:ascii="Times New Roman" w:hAnsi="Times New Roman" w:cs="Times New Roman"/>
          <w:sz w:val="24"/>
          <w:szCs w:val="24"/>
        </w:rPr>
        <w:t>Дженнера</w:t>
      </w:r>
      <w:proofErr w:type="spellEnd"/>
      <w:r w:rsidRPr="003622CD">
        <w:rPr>
          <w:rFonts w:ascii="Times New Roman" w:hAnsi="Times New Roman" w:cs="Times New Roman"/>
          <w:sz w:val="24"/>
          <w:szCs w:val="24"/>
        </w:rPr>
        <w:t xml:space="preserve"> в борьбу с оспой, его исследования носили частный характер и не объясняли смысл происходящих в организме иммунологических процессов. </w:t>
      </w:r>
    </w:p>
    <w:p w:rsidR="00216E17" w:rsidRPr="007D7688" w:rsidRDefault="00937D49" w:rsidP="00A5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31">
        <w:rPr>
          <w:rFonts w:ascii="Times New Roman" w:hAnsi="Times New Roman" w:cs="Times New Roman"/>
          <w:b/>
          <w:sz w:val="24"/>
          <w:szCs w:val="24"/>
        </w:rPr>
        <w:t>Зарождение инфекционной иммунологии</w:t>
      </w:r>
      <w:r w:rsidRPr="00A52931">
        <w:rPr>
          <w:rFonts w:ascii="Times New Roman" w:hAnsi="Times New Roman" w:cs="Times New Roman"/>
          <w:sz w:val="24"/>
          <w:szCs w:val="24"/>
        </w:rPr>
        <w:t xml:space="preserve"> связывают с именем выдающегося французского ученого </w:t>
      </w:r>
      <w:r w:rsidRPr="00A52931">
        <w:rPr>
          <w:rFonts w:ascii="Times New Roman" w:hAnsi="Times New Roman" w:cs="Times New Roman"/>
          <w:b/>
          <w:sz w:val="24"/>
          <w:szCs w:val="24"/>
        </w:rPr>
        <w:t>Луи Пастера</w:t>
      </w:r>
      <w:r w:rsidRPr="00A52931">
        <w:rPr>
          <w:rFonts w:ascii="Times New Roman" w:hAnsi="Times New Roman" w:cs="Times New Roman"/>
          <w:sz w:val="24"/>
          <w:szCs w:val="24"/>
        </w:rPr>
        <w:t xml:space="preserve"> (1822-1895), основоположника научн</w:t>
      </w:r>
      <w:r w:rsidR="00A52931">
        <w:rPr>
          <w:rFonts w:ascii="Times New Roman" w:hAnsi="Times New Roman" w:cs="Times New Roman"/>
          <w:sz w:val="24"/>
          <w:szCs w:val="24"/>
        </w:rPr>
        <w:t>ой микробиологии и иммунологии</w:t>
      </w:r>
      <w:r w:rsidR="00A52931" w:rsidRPr="00A52931">
        <w:rPr>
          <w:rFonts w:ascii="Times New Roman" w:hAnsi="Times New Roman" w:cs="Times New Roman"/>
          <w:sz w:val="24"/>
          <w:szCs w:val="24"/>
        </w:rPr>
        <w:t xml:space="preserve">, сделавший первый шаг к </w:t>
      </w:r>
      <w:r w:rsidR="00A52931" w:rsidRPr="00A52931">
        <w:rPr>
          <w:rFonts w:ascii="Times New Roman" w:hAnsi="Times New Roman" w:cs="Times New Roman"/>
          <w:b/>
          <w:sz w:val="24"/>
          <w:szCs w:val="24"/>
        </w:rPr>
        <w:t>целенаправленному поиску вакцинных препаратов</w:t>
      </w:r>
      <w:r w:rsidR="00A52931" w:rsidRPr="00A52931">
        <w:rPr>
          <w:rFonts w:ascii="Times New Roman" w:hAnsi="Times New Roman" w:cs="Times New Roman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879 г"/>
        </w:smartTagPr>
        <w:r w:rsidR="00A52931" w:rsidRPr="00A52931">
          <w:rPr>
            <w:rFonts w:ascii="Times New Roman" w:hAnsi="Times New Roman" w:cs="Times New Roman"/>
            <w:sz w:val="24"/>
            <w:szCs w:val="24"/>
          </w:rPr>
          <w:t>1879 г</w:t>
        </w:r>
      </w:smartTag>
      <w:r w:rsidR="00A52931" w:rsidRPr="00A52931">
        <w:rPr>
          <w:rFonts w:ascii="Times New Roman" w:hAnsi="Times New Roman" w:cs="Times New Roman"/>
          <w:sz w:val="24"/>
          <w:szCs w:val="24"/>
        </w:rPr>
        <w:t xml:space="preserve">. Луи Пастер заметил, что старый возбудитель куриной холеры ("забытый" в пробирке в термостате на период летнего отпуска) не вызывал заражения птиц холерой и более того делал их в дальнейшем устойчивыми к данному заболеванию даже после введения животным свежеприготовленного возбудителя. Из этого наблюдения Л. Пастер сделал вывод: состарившаяся культура, потеряв свою патогенность, остается способной к созданию устойчивости к инфекции и начал искать пути снижения вирулентности возбудителей при сохранении их </w:t>
      </w:r>
      <w:proofErr w:type="spellStart"/>
      <w:r w:rsidR="00A52931" w:rsidRPr="00A52931">
        <w:rPr>
          <w:rFonts w:ascii="Times New Roman" w:hAnsi="Times New Roman" w:cs="Times New Roman"/>
          <w:sz w:val="24"/>
          <w:szCs w:val="24"/>
        </w:rPr>
        <w:t>иммуногенных</w:t>
      </w:r>
      <w:proofErr w:type="spellEnd"/>
      <w:r w:rsidR="00A52931" w:rsidRPr="00A52931">
        <w:rPr>
          <w:rFonts w:ascii="Times New Roman" w:hAnsi="Times New Roman" w:cs="Times New Roman"/>
          <w:sz w:val="24"/>
          <w:szCs w:val="24"/>
        </w:rPr>
        <w:t xml:space="preserve"> свойств (т.е. создавать вакцины против различных инфекционных заболеваний). </w:t>
      </w:r>
      <w:proofErr w:type="gramStart"/>
      <w:r w:rsidR="00A52931" w:rsidRPr="00A52931">
        <w:rPr>
          <w:rFonts w:ascii="Times New Roman" w:hAnsi="Times New Roman" w:cs="Times New Roman"/>
          <w:sz w:val="24"/>
          <w:szCs w:val="24"/>
        </w:rPr>
        <w:t xml:space="preserve">Уже через пять лет Луи Пастер испробовал первую вакцину на человеке (это была вакцина против бешенства, введенная сильно покусанному бешеной </w:t>
      </w:r>
      <w:proofErr w:type="gramEnd"/>
    </w:p>
    <w:p w:rsidR="000B6693" w:rsidRPr="003622CD" w:rsidRDefault="00937D49" w:rsidP="003622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2CD">
        <w:rPr>
          <w:rFonts w:ascii="Times New Roman" w:hAnsi="Times New Roman" w:cs="Times New Roman"/>
          <w:sz w:val="24"/>
          <w:szCs w:val="24"/>
        </w:rPr>
        <w:t xml:space="preserve">Эти события знаменуют собой зарождение </w:t>
      </w:r>
      <w:r w:rsidRPr="003622CD">
        <w:rPr>
          <w:rFonts w:ascii="Times New Roman" w:hAnsi="Times New Roman" w:cs="Times New Roman"/>
          <w:sz w:val="24"/>
          <w:szCs w:val="24"/>
          <w:u w:val="single"/>
        </w:rPr>
        <w:t>инфекционной иммунологии и начало эры вакцинации</w:t>
      </w:r>
      <w:r w:rsidRPr="00362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E17" w:rsidRPr="007D7688" w:rsidRDefault="00216E17" w:rsidP="00A529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31" w:rsidRPr="00A52931" w:rsidRDefault="00A52931" w:rsidP="00A5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31">
        <w:rPr>
          <w:rFonts w:ascii="Times New Roman" w:hAnsi="Times New Roman" w:cs="Times New Roman"/>
          <w:sz w:val="24"/>
          <w:szCs w:val="24"/>
        </w:rPr>
        <w:t>У истоков познания механизмов клеточного иммунитета стоял русский биолог Илья Мечников, который в 1883 году сделал первое сообщение по фагоцитарной теории иммунитета на съезде врачей и естествоиспытателей в Одессе. Мечников утверждал, что способность простейших беспозвоночных поглощать пищевые частицы сохранилась и среди некоторых клеток высокоорганизованных позвоночных и модифицировалась в их способность поглощать все "чужое" и переваривать его.</w:t>
      </w:r>
    </w:p>
    <w:p w:rsidR="00A52931" w:rsidRPr="00A52931" w:rsidRDefault="00A52931" w:rsidP="00BD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31">
        <w:rPr>
          <w:rFonts w:ascii="Times New Roman" w:hAnsi="Times New Roman" w:cs="Times New Roman"/>
          <w:sz w:val="24"/>
          <w:szCs w:val="24"/>
        </w:rPr>
        <w:t>Две теории – фагоцитарная (клеточная) и гуморальная – в период своего возникновения стояли на антагонистических позициях, но развивающаяся между научными школами Эрлиха</w:t>
      </w:r>
      <w:r w:rsidR="00BD73FD">
        <w:rPr>
          <w:rFonts w:ascii="Times New Roman" w:hAnsi="Times New Roman" w:cs="Times New Roman"/>
          <w:sz w:val="24"/>
          <w:szCs w:val="24"/>
        </w:rPr>
        <w:t xml:space="preserve"> (</w:t>
      </w:r>
      <w:r w:rsidR="00BD73FD" w:rsidRPr="00BD73FD">
        <w:rPr>
          <w:rFonts w:ascii="Times New Roman" w:hAnsi="Times New Roman" w:cs="Times New Roman"/>
          <w:i/>
          <w:sz w:val="24"/>
          <w:szCs w:val="24"/>
        </w:rPr>
        <w:t xml:space="preserve">Пауль Эрлих, обнаруживший, что в сыворотке крови животных, зараженных бактериями, появляются белковые вещества (названные </w:t>
      </w:r>
      <w:r w:rsidR="00BD73FD" w:rsidRPr="00BD73FD">
        <w:rPr>
          <w:rFonts w:ascii="Times New Roman" w:hAnsi="Times New Roman" w:cs="Times New Roman"/>
          <w:i/>
          <w:sz w:val="24"/>
          <w:szCs w:val="24"/>
        </w:rPr>
        <w:lastRenderedPageBreak/>
        <w:t>Эрлихом впоследствии антителами), способные убивать только эти бактерии, оставаясь безразличными к другим</w:t>
      </w:r>
      <w:r w:rsidR="00BD73FD">
        <w:rPr>
          <w:rFonts w:ascii="Times New Roman" w:hAnsi="Times New Roman" w:cs="Times New Roman"/>
          <w:sz w:val="24"/>
          <w:szCs w:val="24"/>
        </w:rPr>
        <w:t>)</w:t>
      </w:r>
      <w:r w:rsidRPr="00A52931">
        <w:rPr>
          <w:rFonts w:ascii="Times New Roman" w:hAnsi="Times New Roman" w:cs="Times New Roman"/>
          <w:sz w:val="24"/>
          <w:szCs w:val="24"/>
        </w:rPr>
        <w:t xml:space="preserve"> и Мечникова борьба лишь доказывала справедливость обоих теорий.</w:t>
      </w:r>
      <w:proofErr w:type="gramEnd"/>
      <w:r w:rsidRPr="00A52931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908 г"/>
        </w:smartTagPr>
        <w:r w:rsidRPr="00A52931">
          <w:rPr>
            <w:rFonts w:ascii="Times New Roman" w:hAnsi="Times New Roman" w:cs="Times New Roman"/>
            <w:sz w:val="24"/>
            <w:szCs w:val="24"/>
          </w:rPr>
          <w:t>1908 г</w:t>
        </w:r>
      </w:smartTag>
      <w:r w:rsidRPr="00A52931">
        <w:rPr>
          <w:rFonts w:ascii="Times New Roman" w:hAnsi="Times New Roman" w:cs="Times New Roman"/>
          <w:sz w:val="24"/>
          <w:szCs w:val="24"/>
        </w:rPr>
        <w:t>. обоим ученым одновременно была присуждена Нобелевская премия.</w:t>
      </w:r>
    </w:p>
    <w:p w:rsidR="00937D49" w:rsidRPr="00E3435C" w:rsidRDefault="00937D49" w:rsidP="00362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17" w:rsidRPr="003622CD" w:rsidRDefault="00216E17" w:rsidP="00362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C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 учителя о</w:t>
      </w:r>
      <w:r w:rsidR="007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6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эксперименте </w:t>
      </w:r>
      <w:proofErr w:type="spellStart"/>
      <w:r w:rsidRPr="003622C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="007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2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морской звездой)</w:t>
      </w:r>
    </w:p>
    <w:p w:rsidR="00E3435C" w:rsidRDefault="00E3435C" w:rsidP="0088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E17" w:rsidRPr="003622CD" w:rsidRDefault="00216E17" w:rsidP="0088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CD">
        <w:rPr>
          <w:rFonts w:ascii="Times New Roman" w:hAnsi="Times New Roman" w:cs="Times New Roman"/>
          <w:b/>
          <w:sz w:val="24"/>
          <w:szCs w:val="24"/>
        </w:rPr>
        <w:t>Определение иммунологии, основные ее понятия</w:t>
      </w:r>
    </w:p>
    <w:p w:rsidR="00216E17" w:rsidRPr="003622CD" w:rsidRDefault="00216E17" w:rsidP="00362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1B" w:rsidRPr="003622CD" w:rsidRDefault="00216E17" w:rsidP="00362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2CD">
        <w:rPr>
          <w:rFonts w:ascii="Times New Roman" w:hAnsi="Times New Roman" w:cs="Times New Roman"/>
          <w:b/>
          <w:sz w:val="24"/>
          <w:szCs w:val="24"/>
        </w:rPr>
        <w:t>Иммунология</w:t>
      </w:r>
      <w:r w:rsidRPr="003622CD">
        <w:rPr>
          <w:rFonts w:ascii="Times New Roman" w:hAnsi="Times New Roman" w:cs="Times New Roman"/>
          <w:sz w:val="24"/>
          <w:szCs w:val="24"/>
        </w:rPr>
        <w:t xml:space="preserve"> – наука об иммунитете, изучающая </w:t>
      </w:r>
      <w:r w:rsidRPr="003622CD">
        <w:rPr>
          <w:rFonts w:ascii="Times New Roman" w:hAnsi="Times New Roman" w:cs="Times New Roman"/>
          <w:i/>
          <w:sz w:val="24"/>
          <w:szCs w:val="24"/>
        </w:rPr>
        <w:t>генетические, молекулярные и клеточные механизмы реагирования организма на чужеродные субстанции</w:t>
      </w:r>
      <w:r w:rsidRPr="003622CD">
        <w:rPr>
          <w:rFonts w:ascii="Times New Roman" w:hAnsi="Times New Roman" w:cs="Times New Roman"/>
          <w:sz w:val="24"/>
          <w:szCs w:val="24"/>
        </w:rPr>
        <w:t xml:space="preserve">, называемые </w:t>
      </w:r>
      <w:r w:rsidRPr="003622CD">
        <w:rPr>
          <w:rFonts w:ascii="Times New Roman" w:hAnsi="Times New Roman" w:cs="Times New Roman"/>
          <w:b/>
          <w:sz w:val="24"/>
          <w:szCs w:val="24"/>
        </w:rPr>
        <w:t>антигенами</w:t>
      </w:r>
      <w:r w:rsidRPr="003622CD">
        <w:rPr>
          <w:rFonts w:ascii="Times New Roman" w:hAnsi="Times New Roman" w:cs="Times New Roman"/>
          <w:sz w:val="24"/>
          <w:szCs w:val="24"/>
        </w:rPr>
        <w:t>.</w:t>
      </w:r>
    </w:p>
    <w:p w:rsidR="00903B1B" w:rsidRPr="003622CD" w:rsidRDefault="00903B1B" w:rsidP="00362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E02" w:rsidRPr="003622CD" w:rsidRDefault="00880B45" w:rsidP="003622C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Учитель: </w:t>
      </w:r>
      <w:r w:rsidR="00865E02" w:rsidRPr="003622CD">
        <w:t>чужеродные вещества называются</w:t>
      </w:r>
      <w:r>
        <w:t xml:space="preserve"> </w:t>
      </w:r>
      <w:r w:rsidR="00865E02" w:rsidRPr="003622CD">
        <w:rPr>
          <w:b/>
          <w:bCs/>
        </w:rPr>
        <w:t>антигенами</w:t>
      </w:r>
      <w:r>
        <w:t xml:space="preserve"> </w:t>
      </w:r>
      <w:r w:rsidR="00865E02" w:rsidRPr="003622CD">
        <w:t>(это микроорганизмы, вирусы и любые клетки, состав которых отличаются от состава собственных клеток организма</w:t>
      </w:r>
      <w:r>
        <w:t>)</w:t>
      </w:r>
      <w:r w:rsidR="00865E02" w:rsidRPr="003622CD">
        <w:t>.</w:t>
      </w:r>
    </w:p>
    <w:p w:rsidR="00865E02" w:rsidRPr="003622CD" w:rsidRDefault="00865E02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>Против антигенов вырабатываются</w:t>
      </w:r>
      <w:r w:rsidR="00880B45">
        <w:t xml:space="preserve"> </w:t>
      </w:r>
      <w:r w:rsidRPr="003622CD">
        <w:rPr>
          <w:b/>
          <w:bCs/>
        </w:rPr>
        <w:t>антитела.</w:t>
      </w:r>
    </w:p>
    <w:p w:rsidR="00865E02" w:rsidRPr="003622CD" w:rsidRDefault="00880B45" w:rsidP="003622C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Антитела – </w:t>
      </w:r>
      <w:r w:rsidR="00865E02" w:rsidRPr="003622CD">
        <w:t>синтез</w:t>
      </w:r>
      <w:r>
        <w:t xml:space="preserve">ируются специальными клетками – </w:t>
      </w:r>
      <w:r w:rsidR="00865E02" w:rsidRPr="00880B45">
        <w:rPr>
          <w:b/>
          <w:u w:val="single"/>
        </w:rPr>
        <w:t>лимфоцитами</w:t>
      </w:r>
      <w:r w:rsidR="00865E02" w:rsidRPr="003622CD">
        <w:t>.</w:t>
      </w:r>
    </w:p>
    <w:p w:rsidR="00865E02" w:rsidRPr="003622CD" w:rsidRDefault="00865E02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t>В организме существует несколько видов лимфоцитов.</w:t>
      </w:r>
    </w:p>
    <w:p w:rsidR="00865E02" w:rsidRDefault="00865E02" w:rsidP="00880B45">
      <w:pPr>
        <w:pStyle w:val="a3"/>
        <w:shd w:val="clear" w:color="auto" w:fill="FFFFFF"/>
        <w:spacing w:before="0" w:beforeAutospacing="0" w:after="0" w:afterAutospacing="0"/>
        <w:jc w:val="center"/>
      </w:pPr>
      <w:r w:rsidRPr="003622CD">
        <w:rPr>
          <w:noProof/>
        </w:rPr>
        <w:drawing>
          <wp:inline distT="0" distB="0" distL="0" distR="0" wp14:anchorId="1F0B5C29" wp14:editId="11DB4EF0">
            <wp:extent cx="4295775" cy="1484781"/>
            <wp:effectExtent l="0" t="0" r="0" b="1270"/>
            <wp:docPr id="1" name="Рисунок 1" descr="https://urok.1sept.ru/articles/63610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3610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8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45" w:rsidRPr="003622CD" w:rsidRDefault="00880B45" w:rsidP="00880B4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E03CD" w:rsidRPr="003622CD" w:rsidRDefault="00CE03CD" w:rsidP="00BD73F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hanging="22"/>
        <w:jc w:val="both"/>
      </w:pPr>
      <w:r w:rsidRPr="003622CD">
        <w:rPr>
          <w:b/>
          <w:bCs/>
        </w:rPr>
        <w:t>Клеточный иммунитет.</w:t>
      </w:r>
    </w:p>
    <w:p w:rsidR="00BD73FD" w:rsidRDefault="00BD73FD" w:rsidP="00BD73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E03CD" w:rsidRPr="003622CD" w:rsidRDefault="00CE03CD" w:rsidP="00BD73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622CD">
        <w:t>Это защита от большинства вирусных инфекций, отторжение чужеродных пер</w:t>
      </w:r>
      <w:r w:rsidR="00BD73FD">
        <w:t>есаженных органов и тканей. Кле</w:t>
      </w:r>
      <w:r w:rsidRPr="003622CD">
        <w:t>точный иммунитет осуществляется:</w:t>
      </w:r>
    </w:p>
    <w:p w:rsidR="00CE03CD" w:rsidRPr="003622CD" w:rsidRDefault="00CE03CD" w:rsidP="00CE03C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3622CD">
        <w:rPr>
          <w:b/>
          <w:bCs/>
        </w:rPr>
        <w:t>Т-лимфоцитами</w:t>
      </w:r>
      <w:proofErr w:type="gramEnd"/>
      <w:r w:rsidR="00BD73FD">
        <w:t xml:space="preserve"> </w:t>
      </w:r>
      <w:r w:rsidRPr="003622CD">
        <w:t>образующимися в вилочковой железе (тимусе), мак</w:t>
      </w:r>
      <w:r w:rsidR="00BD73FD">
        <w:t xml:space="preserve">рофагами и другими фагоцитами - </w:t>
      </w:r>
      <w:r w:rsidRPr="003622CD">
        <w:rPr>
          <w:b/>
          <w:bCs/>
        </w:rPr>
        <w:t>Т–лимфоциты</w:t>
      </w:r>
      <w:r w:rsidR="00BD73FD">
        <w:t xml:space="preserve"> </w:t>
      </w:r>
      <w:r w:rsidRPr="003622CD">
        <w:t>способны связываться с антигенами чужеродных частиц и вызывать их разрушение.</w:t>
      </w:r>
    </w:p>
    <w:p w:rsidR="00CE03CD" w:rsidRPr="003622CD" w:rsidRDefault="00BD73FD" w:rsidP="00CE03C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а) </w:t>
      </w:r>
      <w:r w:rsidR="00CE03CD" w:rsidRPr="003622CD">
        <w:rPr>
          <w:b/>
          <w:bCs/>
        </w:rPr>
        <w:t>Т-</w:t>
      </w:r>
      <w:proofErr w:type="gramStart"/>
      <w:r w:rsidR="00CE03CD" w:rsidRPr="003622CD">
        <w:rPr>
          <w:b/>
          <w:bCs/>
        </w:rPr>
        <w:t>киллеры</w:t>
      </w:r>
      <w:proofErr w:type="gramEnd"/>
      <w:r>
        <w:rPr>
          <w:b/>
          <w:bCs/>
        </w:rPr>
        <w:t xml:space="preserve"> </w:t>
      </w:r>
      <w:r w:rsidR="00CE03CD" w:rsidRPr="003622CD">
        <w:t>- разрушают опухолевые клетки, клетки генетически чужеродных трансплантатов и мутированные собственные клетки организма.</w:t>
      </w:r>
    </w:p>
    <w:p w:rsidR="00CE03CD" w:rsidRPr="003622CD" w:rsidRDefault="00CE03CD" w:rsidP="00CE03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б) Т-хелперы</w:t>
      </w:r>
      <w:r w:rsidR="00BD73FD">
        <w:t xml:space="preserve"> - (</w:t>
      </w:r>
      <w:proofErr w:type="spellStart"/>
      <w:r w:rsidR="00BD73FD">
        <w:t>to</w:t>
      </w:r>
      <w:proofErr w:type="spellEnd"/>
      <w:r w:rsidR="00BD73FD">
        <w:t xml:space="preserve"> </w:t>
      </w:r>
      <w:proofErr w:type="spellStart"/>
      <w:r w:rsidR="00BD73FD">
        <w:t>help</w:t>
      </w:r>
      <w:proofErr w:type="spellEnd"/>
      <w:r w:rsidR="00BD73FD">
        <w:t xml:space="preserve"> — помогать) - </w:t>
      </w:r>
      <w:r w:rsidRPr="003622CD">
        <w:t>распознавание антигенов и усиление образования антител.</w:t>
      </w:r>
    </w:p>
    <w:p w:rsidR="00BD73FD" w:rsidRDefault="00BD73FD" w:rsidP="00CE03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E03CD" w:rsidRPr="003622CD" w:rsidRDefault="00CE03CD" w:rsidP="00BD73F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622CD">
        <w:rPr>
          <w:b/>
          <w:bCs/>
        </w:rPr>
        <w:t>Гумора</w:t>
      </w:r>
      <w:r w:rsidR="00BD73FD">
        <w:rPr>
          <w:b/>
          <w:bCs/>
        </w:rPr>
        <w:t>льный иммунитет осуществляется В</w:t>
      </w:r>
      <w:r w:rsidRPr="003622CD">
        <w:rPr>
          <w:b/>
          <w:bCs/>
        </w:rPr>
        <w:t>-лимфоцитами</w:t>
      </w:r>
    </w:p>
    <w:p w:rsidR="00BD73FD" w:rsidRDefault="00BD73FD" w:rsidP="00CE03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D73FD" w:rsidRPr="00BD73FD" w:rsidRDefault="00BD73FD" w:rsidP="00BD73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3FD">
        <w:rPr>
          <w:color w:val="000000"/>
        </w:rPr>
        <w:t>В сво</w:t>
      </w:r>
      <w:r w:rsidR="00383483">
        <w:rPr>
          <w:color w:val="000000"/>
        </w:rPr>
        <w:t xml:space="preserve">ю очередь </w:t>
      </w:r>
      <w:r w:rsidRPr="00BD73FD">
        <w:rPr>
          <w:i/>
          <w:iCs/>
          <w:color w:val="000000"/>
        </w:rPr>
        <w:t>гуморальный иммунный ответ</w:t>
      </w:r>
      <w:r w:rsidR="00383483">
        <w:rPr>
          <w:color w:val="000000"/>
        </w:rPr>
        <w:t xml:space="preserve"> направлен на активацию </w:t>
      </w:r>
      <w:r w:rsidRPr="00BD73FD">
        <w:rPr>
          <w:b/>
          <w:bCs/>
          <w:color w:val="000000"/>
        </w:rPr>
        <w:t>В-лимфоцитов</w:t>
      </w:r>
      <w:r w:rsidRPr="00BD73FD">
        <w:rPr>
          <w:color w:val="000000"/>
        </w:rPr>
        <w:t>,</w:t>
      </w:r>
      <w:r w:rsidR="00383483">
        <w:rPr>
          <w:color w:val="000000"/>
        </w:rPr>
        <w:t xml:space="preserve"> </w:t>
      </w:r>
      <w:r w:rsidRPr="00BD73FD">
        <w:rPr>
          <w:color w:val="000000"/>
        </w:rPr>
        <w:t>которые созревают в костном мозге в отличие от Т-клеток тимуса. В-</w:t>
      </w:r>
      <w:r w:rsidR="00383483">
        <w:rPr>
          <w:color w:val="000000"/>
        </w:rPr>
        <w:t>к</w:t>
      </w:r>
      <w:r w:rsidRPr="00BD73FD">
        <w:rPr>
          <w:color w:val="000000"/>
        </w:rPr>
        <w:t>л</w:t>
      </w:r>
      <w:r w:rsidR="00383483">
        <w:rPr>
          <w:color w:val="000000"/>
        </w:rPr>
        <w:t xml:space="preserve">етки несут на своей поверхности </w:t>
      </w:r>
      <w:r w:rsidRPr="00BD73FD">
        <w:rPr>
          <w:b/>
          <w:bCs/>
          <w:color w:val="000000"/>
        </w:rPr>
        <w:t>антитела</w:t>
      </w:r>
      <w:r w:rsidR="00383483">
        <w:rPr>
          <w:color w:val="000000"/>
        </w:rPr>
        <w:t xml:space="preserve"> </w:t>
      </w:r>
      <w:r w:rsidRPr="00BD73FD">
        <w:rPr>
          <w:color w:val="000000"/>
        </w:rPr>
        <w:t xml:space="preserve">и выделяют их в плазму. Антитела обладают способностью специфически связывать соответствующие антигены. </w:t>
      </w:r>
      <w:r w:rsidR="00383483">
        <w:rPr>
          <w:color w:val="000000"/>
        </w:rPr>
        <w:t xml:space="preserve">Связывание антител с антигенами – </w:t>
      </w:r>
      <w:r w:rsidRPr="00BD73FD">
        <w:rPr>
          <w:color w:val="000000"/>
        </w:rPr>
        <w:t>решающее звено в системе защиты организма от внеклеточных вирусов и бактерий. В результате такого связывания последние опознаются как инородные тела и в дальнейшем уничтожаются.</w:t>
      </w:r>
    </w:p>
    <w:p w:rsidR="00BD73FD" w:rsidRDefault="00BD73FD" w:rsidP="00BD73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3FD">
        <w:rPr>
          <w:color w:val="000000"/>
        </w:rPr>
        <w:t>"Память" иммунной системы представлена так называемыми </w:t>
      </w:r>
      <w:r w:rsidRPr="00BD73FD">
        <w:rPr>
          <w:b/>
          <w:bCs/>
          <w:color w:val="000000"/>
        </w:rPr>
        <w:t>"клетками памяти"</w:t>
      </w:r>
      <w:r w:rsidRPr="00BD73FD">
        <w:rPr>
          <w:color w:val="000000"/>
        </w:rPr>
        <w:t>. Эти наиболее долгоживущие клетки существуют для каждого типа иммунных клеток.</w:t>
      </w:r>
    </w:p>
    <w:p w:rsidR="00383483" w:rsidRPr="00BD73FD" w:rsidRDefault="00383483" w:rsidP="00BD73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E03CD" w:rsidRPr="003622CD" w:rsidRDefault="00CE03CD" w:rsidP="00CE03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lastRenderedPageBreak/>
        <w:t>Вакцины</w:t>
      </w:r>
      <w:r w:rsidR="00383483">
        <w:t xml:space="preserve"> – </w:t>
      </w:r>
      <w:r w:rsidRPr="003622CD">
        <w:t>препараты, содержащие убитые, или ослабленные живые микроорганизмы, вирусы, или обезвреженные</w:t>
      </w:r>
      <w:r w:rsidR="00383483">
        <w:t xml:space="preserve"> продукты их жизнедеятельности – </w:t>
      </w:r>
      <w:r w:rsidRPr="003622CD">
        <w:t>анатоксины. В результате действия на организм антигенов, в нем образуются антитела. В процессе активной иммун</w:t>
      </w:r>
      <w:r w:rsidR="00383483">
        <w:t>иза</w:t>
      </w:r>
      <w:r w:rsidRPr="003622CD">
        <w:t>ции организм становится невосприимчивым к повторному введению соответствующего антигена.</w:t>
      </w:r>
    </w:p>
    <w:p w:rsidR="00383483" w:rsidRDefault="00383483" w:rsidP="0038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CD" w:rsidRPr="003622CD" w:rsidRDefault="00383483" w:rsidP="0038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8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(фронтальный опрос):</w:t>
      </w:r>
    </w:p>
    <w:p w:rsidR="00383483" w:rsidRDefault="00CE03CD" w:rsidP="00383483">
      <w:pPr>
        <w:pStyle w:val="a8"/>
        <w:numPr>
          <w:ilvl w:val="1"/>
          <w:numId w:val="3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383483">
        <w:rPr>
          <w:rFonts w:ascii="Times New Roman" w:hAnsi="Times New Roman" w:cs="Times New Roman"/>
          <w:sz w:val="24"/>
          <w:szCs w:val="24"/>
        </w:rPr>
        <w:t xml:space="preserve">способ защиты организма от генетически чужеродных тел и веществ называется </w:t>
      </w:r>
      <w:r w:rsidR="00383483">
        <w:rPr>
          <w:rFonts w:ascii="Times New Roman" w:hAnsi="Times New Roman" w:cs="Times New Roman"/>
          <w:sz w:val="24"/>
          <w:szCs w:val="24"/>
        </w:rPr>
        <w:t>(</w:t>
      </w:r>
      <w:r w:rsidRPr="00383483">
        <w:rPr>
          <w:rFonts w:ascii="Times New Roman" w:hAnsi="Times New Roman" w:cs="Times New Roman"/>
          <w:b/>
          <w:sz w:val="24"/>
          <w:szCs w:val="24"/>
        </w:rPr>
        <w:t>иммунитетом</w:t>
      </w:r>
      <w:r w:rsidR="00383483">
        <w:rPr>
          <w:rFonts w:ascii="Times New Roman" w:hAnsi="Times New Roman" w:cs="Times New Roman"/>
          <w:b/>
          <w:sz w:val="24"/>
          <w:szCs w:val="24"/>
        </w:rPr>
        <w:t>);</w:t>
      </w:r>
    </w:p>
    <w:p w:rsidR="00383483" w:rsidRDefault="00CE03CD" w:rsidP="00383483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3">
        <w:rPr>
          <w:rFonts w:ascii="Times New Roman" w:hAnsi="Times New Roman" w:cs="Times New Roman"/>
          <w:sz w:val="24"/>
          <w:szCs w:val="24"/>
        </w:rPr>
        <w:t>В зависимости от природы защитных механизмов организма, выделяют две разновидности иммунитета</w:t>
      </w:r>
      <w:r w:rsidR="00383483" w:rsidRPr="003834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83483" w:rsidRPr="00383483">
        <w:rPr>
          <w:rFonts w:ascii="Times New Roman" w:hAnsi="Times New Roman" w:cs="Times New Roman"/>
          <w:b/>
          <w:sz w:val="24"/>
          <w:szCs w:val="24"/>
        </w:rPr>
        <w:t>гуморальный</w:t>
      </w:r>
      <w:proofErr w:type="gramEnd"/>
      <w:r w:rsidR="00383483" w:rsidRPr="00383483">
        <w:rPr>
          <w:rFonts w:ascii="Times New Roman" w:hAnsi="Times New Roman" w:cs="Times New Roman"/>
          <w:b/>
          <w:sz w:val="24"/>
          <w:szCs w:val="24"/>
        </w:rPr>
        <w:t>, клеточный</w:t>
      </w:r>
      <w:r w:rsidR="00383483" w:rsidRPr="00383483">
        <w:rPr>
          <w:rFonts w:ascii="Times New Roman" w:hAnsi="Times New Roman" w:cs="Times New Roman"/>
          <w:sz w:val="24"/>
          <w:szCs w:val="24"/>
        </w:rPr>
        <w:t>);</w:t>
      </w:r>
      <w:r w:rsidR="00383483">
        <w:rPr>
          <w:rFonts w:ascii="Times New Roman" w:hAnsi="Times New Roman" w:cs="Times New Roman"/>
          <w:sz w:val="24"/>
          <w:szCs w:val="24"/>
        </w:rPr>
        <w:t>\</w:t>
      </w:r>
    </w:p>
    <w:p w:rsidR="00216E17" w:rsidRPr="00383483" w:rsidRDefault="00216E17" w:rsidP="00383483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3">
        <w:rPr>
          <w:rFonts w:ascii="Times New Roman" w:hAnsi="Times New Roman" w:cs="Times New Roman"/>
          <w:sz w:val="24"/>
          <w:szCs w:val="24"/>
        </w:rPr>
        <w:t xml:space="preserve">Система органов, тканей и клеток, осуществляющая реагирование против генетически чужеродных субстанций и их элиминацию получила название </w:t>
      </w:r>
      <w:r w:rsidRPr="00383483">
        <w:rPr>
          <w:rFonts w:ascii="Times New Roman" w:hAnsi="Times New Roman" w:cs="Times New Roman"/>
          <w:b/>
          <w:sz w:val="24"/>
          <w:szCs w:val="24"/>
        </w:rPr>
        <w:t>иммунной системы</w:t>
      </w:r>
      <w:r w:rsidRPr="00383483">
        <w:rPr>
          <w:rFonts w:ascii="Times New Roman" w:hAnsi="Times New Roman" w:cs="Times New Roman"/>
          <w:sz w:val="24"/>
          <w:szCs w:val="24"/>
        </w:rPr>
        <w:t xml:space="preserve"> организма (от лат. </w:t>
      </w:r>
      <w:proofErr w:type="spellStart"/>
      <w:r w:rsidRPr="00383483">
        <w:rPr>
          <w:rFonts w:ascii="Times New Roman" w:hAnsi="Times New Roman" w:cs="Times New Roman"/>
          <w:sz w:val="24"/>
          <w:szCs w:val="24"/>
          <w:lang w:val="en-US"/>
        </w:rPr>
        <w:t>immunitas</w:t>
      </w:r>
      <w:proofErr w:type="spellEnd"/>
      <w:r w:rsidRPr="00383483">
        <w:rPr>
          <w:rFonts w:ascii="Times New Roman" w:hAnsi="Times New Roman" w:cs="Times New Roman"/>
          <w:sz w:val="24"/>
          <w:szCs w:val="24"/>
        </w:rPr>
        <w:t xml:space="preserve"> – освобождение). </w:t>
      </w:r>
    </w:p>
    <w:p w:rsidR="00216E17" w:rsidRPr="003622CD" w:rsidRDefault="00216E17" w:rsidP="00362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E17" w:rsidRPr="003622CD" w:rsidRDefault="00216E17" w:rsidP="00362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2CD">
        <w:rPr>
          <w:rFonts w:ascii="Times New Roman" w:hAnsi="Times New Roman" w:cs="Times New Roman"/>
          <w:b/>
          <w:sz w:val="24"/>
          <w:szCs w:val="24"/>
        </w:rPr>
        <w:t>Основной функцией иммунитета</w:t>
      </w:r>
      <w:r w:rsidRPr="003622CD">
        <w:rPr>
          <w:rFonts w:ascii="Times New Roman" w:hAnsi="Times New Roman" w:cs="Times New Roman"/>
          <w:sz w:val="24"/>
          <w:szCs w:val="24"/>
        </w:rPr>
        <w:t xml:space="preserve"> является поддержание генетического постоянства внутренней среды организма на протяжении его жизни независимо от экзогенного или эндогенного происхождения генетически чужеродного. </w:t>
      </w:r>
      <w:proofErr w:type="gramStart"/>
      <w:r w:rsidRPr="003622CD">
        <w:rPr>
          <w:rFonts w:ascii="Times New Roman" w:hAnsi="Times New Roman" w:cs="Times New Roman"/>
          <w:sz w:val="24"/>
          <w:szCs w:val="24"/>
        </w:rPr>
        <w:t xml:space="preserve">При этом первой линей обороны против антигенов выступает </w:t>
      </w:r>
      <w:r w:rsidRPr="00880B45">
        <w:rPr>
          <w:rFonts w:ascii="Times New Roman" w:hAnsi="Times New Roman" w:cs="Times New Roman"/>
          <w:b/>
          <w:sz w:val="24"/>
          <w:szCs w:val="24"/>
          <w:u w:val="single"/>
        </w:rPr>
        <w:t>неспецифический иммунитет</w:t>
      </w:r>
      <w:r w:rsidRPr="003622CD">
        <w:rPr>
          <w:rFonts w:ascii="Times New Roman" w:hAnsi="Times New Roman" w:cs="Times New Roman"/>
          <w:sz w:val="24"/>
          <w:szCs w:val="24"/>
        </w:rPr>
        <w:t xml:space="preserve">, предотвращающий проникновение антигена во внутреннюю среду организма (барьерные свойства кожи и слизистых оболочек) и неспецифическое уничтожение антигенов после проникновения в организм (благодаря губительному действию кислотности секретов экзокринных желез или </w:t>
      </w:r>
      <w:proofErr w:type="spellStart"/>
      <w:r w:rsidRPr="003622CD">
        <w:rPr>
          <w:rFonts w:ascii="Times New Roman" w:hAnsi="Times New Roman" w:cs="Times New Roman"/>
          <w:sz w:val="24"/>
          <w:szCs w:val="24"/>
        </w:rPr>
        <w:t>фагацитозу</w:t>
      </w:r>
      <w:proofErr w:type="spellEnd"/>
      <w:r w:rsidRPr="003622CD">
        <w:rPr>
          <w:rFonts w:ascii="Times New Roman" w:hAnsi="Times New Roman" w:cs="Times New Roman"/>
          <w:sz w:val="24"/>
          <w:szCs w:val="24"/>
        </w:rPr>
        <w:t xml:space="preserve"> антигенов нейтрофилами и макрофагами или активации определенных гуморальных факторов, </w:t>
      </w:r>
      <w:proofErr w:type="spellStart"/>
      <w:r w:rsidRPr="003622CD">
        <w:rPr>
          <w:rFonts w:ascii="Times New Roman" w:hAnsi="Times New Roman" w:cs="Times New Roman"/>
          <w:sz w:val="24"/>
          <w:szCs w:val="24"/>
        </w:rPr>
        <w:t>неспецифически</w:t>
      </w:r>
      <w:proofErr w:type="spellEnd"/>
      <w:r w:rsidRPr="003622CD">
        <w:rPr>
          <w:rFonts w:ascii="Times New Roman" w:hAnsi="Times New Roman" w:cs="Times New Roman"/>
          <w:sz w:val="24"/>
          <w:szCs w:val="24"/>
        </w:rPr>
        <w:t xml:space="preserve"> уничтожающих антигены).</w:t>
      </w:r>
      <w:proofErr w:type="gramEnd"/>
    </w:p>
    <w:p w:rsidR="00216E17" w:rsidRPr="003622CD" w:rsidRDefault="00216E17" w:rsidP="00880B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E02" w:rsidRPr="003622CD" w:rsidRDefault="00865E02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Иммунная система имеет следующее строение:</w:t>
      </w:r>
    </w:p>
    <w:p w:rsidR="00865E02" w:rsidRPr="003622CD" w:rsidRDefault="00865E02" w:rsidP="00880B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3622CD">
        <w:t>Центральные иммунные органы (красный костный мозг, тимус)</w:t>
      </w:r>
    </w:p>
    <w:p w:rsidR="00865E02" w:rsidRPr="003622CD" w:rsidRDefault="00865E02" w:rsidP="00880B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3622CD">
        <w:t>Периферические (лимфатические узлы, селезенка, миндалины)</w:t>
      </w:r>
    </w:p>
    <w:p w:rsidR="00865E02" w:rsidRPr="003622CD" w:rsidRDefault="00865E02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880B45">
        <w:rPr>
          <w:b/>
          <w:u w:val="single"/>
        </w:rPr>
        <w:t>Самостоятельная работа:</w:t>
      </w:r>
      <w:r w:rsidRPr="003622CD">
        <w:t xml:space="preserve"> изучить схему расположения органов иммунной системы на схеме</w:t>
      </w:r>
      <w:r w:rsidR="00880B45">
        <w:t>:</w:t>
      </w:r>
      <w:r w:rsidR="007B2A26">
        <w:t xml:space="preserve"> стр. 62, рис.61.</w:t>
      </w:r>
    </w:p>
    <w:p w:rsidR="00865E02" w:rsidRPr="003622CD" w:rsidRDefault="00865E02" w:rsidP="00880B4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622CD">
        <w:t>Устойчивость организма к воздействию физических, химических и биологических патогенных факторов, способных вызвать заболевание, называется —</w:t>
      </w:r>
      <w:r w:rsidR="00880B45">
        <w:t xml:space="preserve"> </w:t>
      </w:r>
      <w:r w:rsidRPr="003622CD">
        <w:rPr>
          <w:b/>
          <w:bCs/>
        </w:rPr>
        <w:t>резистентностью</w:t>
      </w:r>
      <w:r w:rsidR="00880B45">
        <w:rPr>
          <w:b/>
          <w:bCs/>
        </w:rPr>
        <w:t xml:space="preserve"> </w:t>
      </w:r>
      <w:r w:rsidRPr="003622CD">
        <w:t>организма.</w:t>
      </w:r>
    </w:p>
    <w:p w:rsidR="00CE03CD" w:rsidRDefault="00CE03CD" w:rsidP="003622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E03CD" w:rsidRDefault="00CE03CD" w:rsidP="00CE03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622CD">
        <w:rPr>
          <w:noProof/>
        </w:rPr>
        <w:drawing>
          <wp:inline distT="0" distB="0" distL="0" distR="0" wp14:anchorId="559AC5C6" wp14:editId="2DA21EDD">
            <wp:extent cx="3810000" cy="2535328"/>
            <wp:effectExtent l="0" t="0" r="0" b="0"/>
            <wp:docPr id="3" name="Рисунок 3" descr="1 марта — Всемирный день иммунитета — IMPS SCM „Sfânta Treim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марта — Всемирный день иммунитета — IMPS SCM „Sfânta Treime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05" cy="253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CD" w:rsidRPr="00383483" w:rsidRDefault="00CE03CD" w:rsidP="003834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383483">
        <w:rPr>
          <w:b/>
          <w:bCs/>
          <w:u w:val="single"/>
        </w:rPr>
        <w:t>Первичное закрепление знаний: (Ассоциативно-игровой метод)</w:t>
      </w:r>
    </w:p>
    <w:p w:rsidR="00CE03CD" w:rsidRDefault="00CE03CD" w:rsidP="00CE03CD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lastRenderedPageBreak/>
        <w:t xml:space="preserve">Учитель: </w:t>
      </w:r>
      <w:r w:rsidRPr="00CE03CD">
        <w:rPr>
          <w:bCs/>
        </w:rPr>
        <w:t xml:space="preserve">ребята я назову первое понятие нашего урока, а Вы должны ее проассоциировать </w:t>
      </w:r>
      <w:r w:rsidR="00383483">
        <w:rPr>
          <w:bCs/>
        </w:rPr>
        <w:t>с</w:t>
      </w:r>
      <w:r w:rsidRPr="00CE03CD">
        <w:rPr>
          <w:bCs/>
        </w:rPr>
        <w:t>, чем-либо, далее ученик задает другому учащемуся следующее понятие и так далее.</w:t>
      </w:r>
    </w:p>
    <w:p w:rsidR="00631AE9" w:rsidRPr="00CE03CD" w:rsidRDefault="007B2A26" w:rsidP="00CE03CD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Воспользуемся учебником §22,стр.61-64.</w:t>
      </w:r>
    </w:p>
    <w:p w:rsidR="00CE03CD" w:rsidRDefault="00631AE9" w:rsidP="00CE03C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u w:val="single"/>
        </w:rPr>
      </w:pPr>
      <w:r w:rsidRPr="00631AE9">
        <w:rPr>
          <w:bCs/>
          <w:i/>
          <w:u w:val="single"/>
        </w:rPr>
        <w:t>Предположительные понятия урока:</w:t>
      </w:r>
    </w:p>
    <w:p w:rsidR="00865E02" w:rsidRPr="003622CD" w:rsidRDefault="00865E02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Антигены</w:t>
      </w:r>
      <w:r w:rsidR="00CE03CD" w:rsidRPr="00CE03CD">
        <w:rPr>
          <w:bCs/>
        </w:rPr>
        <w:t xml:space="preserve"> </w:t>
      </w:r>
      <w:r w:rsidR="00CE03CD">
        <w:t xml:space="preserve">– </w:t>
      </w:r>
      <w:r w:rsidRPr="003622CD">
        <w:t>вещества, попадающие в наш организм извне (микробы, вирусы, пыль и т.д.)</w:t>
      </w:r>
    </w:p>
    <w:p w:rsidR="00865E02" w:rsidRPr="003622CD" w:rsidRDefault="00865E02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3622CD">
        <w:rPr>
          <w:b/>
          <w:bCs/>
        </w:rPr>
        <w:t>Антитела</w:t>
      </w:r>
      <w:r w:rsidR="00CE03CD">
        <w:t xml:space="preserve"> </w:t>
      </w:r>
      <w:r w:rsidRPr="003622CD">
        <w:t>– белковые структуры, которые борются с антигенами.</w:t>
      </w:r>
    </w:p>
    <w:p w:rsidR="00865E02" w:rsidRDefault="00CE03CD" w:rsidP="003622CD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Иммунитет – </w:t>
      </w:r>
      <w:r w:rsidR="00865E02" w:rsidRPr="00631AE9">
        <w:rPr>
          <w:bCs/>
        </w:rPr>
        <w:t>это специфическая защитная реакция организма, основанная на способности противостоять действию патогенных микробов, веществ и т.д.</w:t>
      </w:r>
    </w:p>
    <w:p w:rsidR="007B2A26" w:rsidRDefault="007B2A26" w:rsidP="003622CD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7B2A26">
        <w:rPr>
          <w:b/>
          <w:bCs/>
        </w:rPr>
        <w:t>Аллергия</w:t>
      </w:r>
      <w:r>
        <w:rPr>
          <w:bCs/>
        </w:rPr>
        <w:t xml:space="preserve"> – восприимчивость организма не действие аллергена.</w:t>
      </w:r>
    </w:p>
    <w:p w:rsidR="007B2A26" w:rsidRPr="00631AE9" w:rsidRDefault="007B2A26" w:rsidP="003622CD">
      <w:pPr>
        <w:pStyle w:val="a3"/>
        <w:shd w:val="clear" w:color="auto" w:fill="FFFFFF"/>
        <w:spacing w:before="0" w:beforeAutospacing="0" w:after="0" w:afterAutospacing="0"/>
        <w:jc w:val="both"/>
      </w:pPr>
      <w:r w:rsidRPr="00911FE4">
        <w:rPr>
          <w:b/>
          <w:bCs/>
        </w:rPr>
        <w:t>Аллерген</w:t>
      </w:r>
      <w:r>
        <w:rPr>
          <w:bCs/>
        </w:rPr>
        <w:t xml:space="preserve"> </w:t>
      </w:r>
      <w:r w:rsidR="008A7E39">
        <w:rPr>
          <w:bCs/>
        </w:rPr>
        <w:t>–</w:t>
      </w:r>
      <w:r>
        <w:rPr>
          <w:bCs/>
        </w:rPr>
        <w:t xml:space="preserve"> </w:t>
      </w:r>
      <w:r w:rsidR="008A7E39">
        <w:rPr>
          <w:bCs/>
        </w:rPr>
        <w:t>вещества вызывающие аллергические реакции в организме.</w:t>
      </w:r>
    </w:p>
    <w:p w:rsidR="001F17B6" w:rsidRDefault="00911FE4" w:rsidP="003622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Домашнее задание:</w:t>
      </w:r>
    </w:p>
    <w:p w:rsidR="00911FE4" w:rsidRDefault="00911FE4" w:rsidP="003622CD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911FE4" w:rsidRPr="00911FE4" w:rsidRDefault="00911FE4" w:rsidP="00911FE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911FE4">
        <w:rPr>
          <w:bCs/>
        </w:rPr>
        <w:t>§21-22 читать, отвечать на вопросы.</w:t>
      </w:r>
    </w:p>
    <w:p w:rsidR="001F17B6" w:rsidRPr="00957C58" w:rsidRDefault="00957C58" w:rsidP="00957C58">
      <w:pPr>
        <w:pStyle w:val="a8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доклады о заболеваниях: чума, оспа, холера, испанка, </w:t>
      </w:r>
      <w:proofErr w:type="spellStart"/>
      <w:r w:rsidR="001F17B6" w:rsidRPr="00957C58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="001F17B6" w:rsidRPr="00957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7B6" w:rsidRPr="00957C5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1F17B6" w:rsidRPr="00957C58">
        <w:rPr>
          <w:rFonts w:ascii="Times New Roman" w:hAnsi="Times New Roman" w:cs="Times New Roman"/>
          <w:sz w:val="24"/>
          <w:szCs w:val="24"/>
        </w:rPr>
        <w:t>нфекция</w:t>
      </w:r>
    </w:p>
    <w:p w:rsidR="001F17B6" w:rsidRDefault="001F17B6" w:rsidP="00957C5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3622CD">
        <w:t>Подготовить тестовые задания по теме иммунитет.</w:t>
      </w:r>
    </w:p>
    <w:p w:rsidR="00E3435C" w:rsidRDefault="00E3435C" w:rsidP="00631AE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31AE9" w:rsidRPr="00631AE9" w:rsidRDefault="00631AE9" w:rsidP="00631AE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F17B6" w:rsidRPr="00631AE9" w:rsidRDefault="00E3435C" w:rsidP="00362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E9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E3435C" w:rsidRPr="00631AE9" w:rsidRDefault="00E3435C" w:rsidP="00E3435C">
      <w:pPr>
        <w:pStyle w:val="a8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1AE9">
        <w:rPr>
          <w:rFonts w:ascii="Times New Roman" w:hAnsi="Times New Roman" w:cs="Times New Roman"/>
          <w:sz w:val="24"/>
          <w:szCs w:val="24"/>
        </w:rPr>
        <w:t xml:space="preserve">Чеховский А. Л., Дроздов Д. Н., Гончаренко Г. Г., </w:t>
      </w:r>
      <w:proofErr w:type="spellStart"/>
      <w:r w:rsidRPr="00631AE9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Pr="00631AE9">
        <w:rPr>
          <w:rFonts w:ascii="Times New Roman" w:hAnsi="Times New Roman" w:cs="Times New Roman"/>
          <w:sz w:val="24"/>
          <w:szCs w:val="24"/>
        </w:rPr>
        <w:t xml:space="preserve"> Л. А. Основы иммунологии: учебно-методический комплекс для студентов 3 курса специальности 1-31 01 01-02 «Биология (научно-педагогическая деятельность)» / А. Л. Чеховский, Д. Н. Дроздов, Г. Г. Гончаренко, Л. А. </w:t>
      </w:r>
      <w:proofErr w:type="spellStart"/>
      <w:r w:rsidRPr="00631AE9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Pr="00631AE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31AE9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31AE9">
        <w:rPr>
          <w:rFonts w:ascii="Times New Roman" w:hAnsi="Times New Roman" w:cs="Times New Roman"/>
          <w:sz w:val="24"/>
          <w:szCs w:val="24"/>
        </w:rPr>
        <w:t xml:space="preserve"> образ. РБ, Гомельский государственный университет </w:t>
      </w:r>
      <w:proofErr w:type="spellStart"/>
      <w:r w:rsidRPr="00631AE9">
        <w:rPr>
          <w:rFonts w:ascii="Times New Roman" w:hAnsi="Times New Roman" w:cs="Times New Roman"/>
          <w:sz w:val="24"/>
          <w:szCs w:val="24"/>
        </w:rPr>
        <w:t>им.Ф.Скорины</w:t>
      </w:r>
      <w:proofErr w:type="spellEnd"/>
      <w:r w:rsidRPr="00631AE9">
        <w:rPr>
          <w:rFonts w:ascii="Times New Roman" w:hAnsi="Times New Roman" w:cs="Times New Roman"/>
          <w:sz w:val="24"/>
          <w:szCs w:val="24"/>
        </w:rPr>
        <w:t xml:space="preserve">. – Гомель: ГГУ им. </w:t>
      </w:r>
      <w:proofErr w:type="spellStart"/>
      <w:r w:rsidRPr="00631AE9">
        <w:rPr>
          <w:rFonts w:ascii="Times New Roman" w:hAnsi="Times New Roman" w:cs="Times New Roman"/>
          <w:sz w:val="24"/>
          <w:szCs w:val="24"/>
        </w:rPr>
        <w:t>Ф.Скорины</w:t>
      </w:r>
      <w:proofErr w:type="spellEnd"/>
      <w:r w:rsidRPr="00631AE9">
        <w:rPr>
          <w:rFonts w:ascii="Times New Roman" w:hAnsi="Times New Roman" w:cs="Times New Roman"/>
          <w:sz w:val="24"/>
          <w:szCs w:val="24"/>
        </w:rPr>
        <w:t xml:space="preserve">, 2019. – 185 </w:t>
      </w:r>
      <w:proofErr w:type="gramStart"/>
      <w:r w:rsidRPr="00631AE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3435C" w:rsidRPr="00631AE9" w:rsidRDefault="00E3435C" w:rsidP="00E3435C">
      <w:pPr>
        <w:pStyle w:val="a8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1AE9">
        <w:rPr>
          <w:rFonts w:ascii="Times New Roman" w:hAnsi="Times New Roman" w:cs="Times New Roman"/>
          <w:sz w:val="24"/>
          <w:szCs w:val="24"/>
        </w:rPr>
        <w:t xml:space="preserve">Чеховский А. Л., Дроздов Д. Н., Гончаренко Г. Г., </w:t>
      </w:r>
      <w:proofErr w:type="spellStart"/>
      <w:r w:rsidRPr="00631AE9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Pr="00631AE9">
        <w:rPr>
          <w:rFonts w:ascii="Times New Roman" w:hAnsi="Times New Roman" w:cs="Times New Roman"/>
          <w:sz w:val="24"/>
          <w:szCs w:val="24"/>
        </w:rPr>
        <w:t xml:space="preserve"> Л. А. Основы иммунологии: учебно-методический комплекс для студентов 3 курса специальности 1-31 01 01-02 «Биология (научно-педагогическая деятельность)» / А. Л. Чеховский, Д. Н. Дроздов, Г. Г. Гончаренко, Л. А. </w:t>
      </w:r>
      <w:proofErr w:type="spellStart"/>
      <w:r w:rsidRPr="00631AE9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Pr="00631AE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31AE9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631AE9">
        <w:rPr>
          <w:rFonts w:ascii="Times New Roman" w:hAnsi="Times New Roman" w:cs="Times New Roman"/>
          <w:sz w:val="24"/>
          <w:szCs w:val="24"/>
        </w:rPr>
        <w:t xml:space="preserve"> образ. РБ, Гомельский государственный университет </w:t>
      </w:r>
      <w:proofErr w:type="spellStart"/>
      <w:r w:rsidRPr="00631AE9">
        <w:rPr>
          <w:rFonts w:ascii="Times New Roman" w:hAnsi="Times New Roman" w:cs="Times New Roman"/>
          <w:sz w:val="24"/>
          <w:szCs w:val="24"/>
        </w:rPr>
        <w:t>им.Ф.Скорины</w:t>
      </w:r>
      <w:proofErr w:type="spellEnd"/>
      <w:r w:rsidRPr="00631AE9">
        <w:rPr>
          <w:rFonts w:ascii="Times New Roman" w:hAnsi="Times New Roman" w:cs="Times New Roman"/>
          <w:sz w:val="24"/>
          <w:szCs w:val="24"/>
        </w:rPr>
        <w:t xml:space="preserve">. – Гомель: ГГУ им. </w:t>
      </w:r>
      <w:proofErr w:type="spellStart"/>
      <w:r w:rsidRPr="00631AE9">
        <w:rPr>
          <w:rFonts w:ascii="Times New Roman" w:hAnsi="Times New Roman" w:cs="Times New Roman"/>
          <w:sz w:val="24"/>
          <w:szCs w:val="24"/>
        </w:rPr>
        <w:t>Ф.Скорины</w:t>
      </w:r>
      <w:proofErr w:type="spellEnd"/>
      <w:r w:rsidRPr="00631AE9">
        <w:rPr>
          <w:rFonts w:ascii="Times New Roman" w:hAnsi="Times New Roman" w:cs="Times New Roman"/>
          <w:sz w:val="24"/>
          <w:szCs w:val="24"/>
        </w:rPr>
        <w:t xml:space="preserve">, 2019. – 185 </w:t>
      </w:r>
      <w:proofErr w:type="gramStart"/>
      <w:r w:rsidRPr="00631AE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sectPr w:rsidR="00E3435C" w:rsidRPr="0063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ACA"/>
    <w:multiLevelType w:val="multilevel"/>
    <w:tmpl w:val="BA7A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171F"/>
    <w:multiLevelType w:val="hybridMultilevel"/>
    <w:tmpl w:val="F768F0BC"/>
    <w:lvl w:ilvl="0" w:tplc="3C0E78A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26F66A3E"/>
    <w:multiLevelType w:val="hybridMultilevel"/>
    <w:tmpl w:val="BF80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63E19"/>
    <w:multiLevelType w:val="hybridMultilevel"/>
    <w:tmpl w:val="9342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0F3E"/>
    <w:multiLevelType w:val="hybridMultilevel"/>
    <w:tmpl w:val="EC70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85CBB"/>
    <w:multiLevelType w:val="multilevel"/>
    <w:tmpl w:val="5D3E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8483B"/>
    <w:multiLevelType w:val="multilevel"/>
    <w:tmpl w:val="8BFCD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11B2C"/>
    <w:multiLevelType w:val="multilevel"/>
    <w:tmpl w:val="BD88B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21404"/>
    <w:multiLevelType w:val="multilevel"/>
    <w:tmpl w:val="DA3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F1097"/>
    <w:multiLevelType w:val="hybridMultilevel"/>
    <w:tmpl w:val="B14C2B12"/>
    <w:lvl w:ilvl="0" w:tplc="D8389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5E4E"/>
    <w:multiLevelType w:val="hybridMultilevel"/>
    <w:tmpl w:val="2B44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400D2"/>
    <w:multiLevelType w:val="hybridMultilevel"/>
    <w:tmpl w:val="54EE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43F29"/>
    <w:multiLevelType w:val="hybridMultilevel"/>
    <w:tmpl w:val="0756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70308"/>
    <w:multiLevelType w:val="hybridMultilevel"/>
    <w:tmpl w:val="413C1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B6"/>
    <w:rsid w:val="00012EC5"/>
    <w:rsid w:val="000B6693"/>
    <w:rsid w:val="001F17B6"/>
    <w:rsid w:val="00216E17"/>
    <w:rsid w:val="003622CD"/>
    <w:rsid w:val="00383483"/>
    <w:rsid w:val="00622A32"/>
    <w:rsid w:val="00631AE9"/>
    <w:rsid w:val="007B2A26"/>
    <w:rsid w:val="007D7688"/>
    <w:rsid w:val="00865E02"/>
    <w:rsid w:val="00880B45"/>
    <w:rsid w:val="008A7E39"/>
    <w:rsid w:val="00901246"/>
    <w:rsid w:val="00903B1B"/>
    <w:rsid w:val="00911FE4"/>
    <w:rsid w:val="00937D49"/>
    <w:rsid w:val="00957C58"/>
    <w:rsid w:val="00A52931"/>
    <w:rsid w:val="00BD73FD"/>
    <w:rsid w:val="00CE03CD"/>
    <w:rsid w:val="00E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7B6"/>
    <w:rPr>
      <w:b/>
      <w:bCs/>
    </w:rPr>
  </w:style>
  <w:style w:type="paragraph" w:customStyle="1" w:styleId="c7">
    <w:name w:val="c7"/>
    <w:basedOn w:val="a"/>
    <w:rsid w:val="000B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B6693"/>
  </w:style>
  <w:style w:type="character" w:customStyle="1" w:styleId="c5">
    <w:name w:val="c5"/>
    <w:basedOn w:val="a0"/>
    <w:rsid w:val="000B6693"/>
  </w:style>
  <w:style w:type="paragraph" w:customStyle="1" w:styleId="c1">
    <w:name w:val="c1"/>
    <w:basedOn w:val="a"/>
    <w:rsid w:val="000B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6693"/>
  </w:style>
  <w:style w:type="character" w:styleId="a5">
    <w:name w:val="Hyperlink"/>
    <w:basedOn w:val="a0"/>
    <w:uiPriority w:val="99"/>
    <w:semiHidden/>
    <w:unhideWhenUsed/>
    <w:rsid w:val="00865E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E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7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7B6"/>
    <w:rPr>
      <w:b/>
      <w:bCs/>
    </w:rPr>
  </w:style>
  <w:style w:type="paragraph" w:customStyle="1" w:styleId="c7">
    <w:name w:val="c7"/>
    <w:basedOn w:val="a"/>
    <w:rsid w:val="000B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B6693"/>
  </w:style>
  <w:style w:type="character" w:customStyle="1" w:styleId="c5">
    <w:name w:val="c5"/>
    <w:basedOn w:val="a0"/>
    <w:rsid w:val="000B6693"/>
  </w:style>
  <w:style w:type="paragraph" w:customStyle="1" w:styleId="c1">
    <w:name w:val="c1"/>
    <w:basedOn w:val="a"/>
    <w:rsid w:val="000B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6693"/>
  </w:style>
  <w:style w:type="character" w:styleId="a5">
    <w:name w:val="Hyperlink"/>
    <w:basedOn w:val="a0"/>
    <w:uiPriority w:val="99"/>
    <w:semiHidden/>
    <w:unhideWhenUsed/>
    <w:rsid w:val="00865E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E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8</cp:revision>
  <dcterms:created xsi:type="dcterms:W3CDTF">2020-11-02T19:50:00Z</dcterms:created>
  <dcterms:modified xsi:type="dcterms:W3CDTF">2020-11-08T14:09:00Z</dcterms:modified>
</cp:coreProperties>
</file>