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F6" w:rsidRDefault="00AC4CF6" w:rsidP="00AC4CF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67271">
        <w:rPr>
          <w:sz w:val="22"/>
          <w:szCs w:val="22"/>
        </w:rPr>
        <w:t>МИНИСТЕРСТВО ОБЩЕГО И ПРОФЕССИОНАЛЬНОГО ОБРАЗОВАНИЯ</w:t>
      </w:r>
    </w:p>
    <w:p w:rsidR="00AC4CF6" w:rsidRPr="00C67271" w:rsidRDefault="00AC4CF6" w:rsidP="00AC4CF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67271">
        <w:rPr>
          <w:sz w:val="22"/>
          <w:szCs w:val="22"/>
        </w:rPr>
        <w:t>СВЕРДЛОВСКОЙ ОБЛАСТИ</w:t>
      </w:r>
    </w:p>
    <w:p w:rsidR="00AC4CF6" w:rsidRPr="00C67271" w:rsidRDefault="00AC4CF6" w:rsidP="00AC4CF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AC4CF6" w:rsidRDefault="00AC4CF6" w:rsidP="00AC4CF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67271">
        <w:rPr>
          <w:sz w:val="22"/>
          <w:szCs w:val="22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AC4CF6" w:rsidRPr="00C67271" w:rsidRDefault="00AC4CF6" w:rsidP="00AC4CF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67271">
        <w:rPr>
          <w:sz w:val="22"/>
          <w:szCs w:val="22"/>
        </w:rPr>
        <w:t>«ПЕРВОУРАЛЬСКИЙ МЕТАЛЛУРГИЧЕСКИЙ КОЛЛЕДЖ»</w:t>
      </w:r>
    </w:p>
    <w:p w:rsidR="00AC4CF6" w:rsidRDefault="00AC4CF6" w:rsidP="00AC4C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C4CF6" w:rsidRDefault="00AC4CF6" w:rsidP="00AC4C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C4CF6" w:rsidRPr="00C67271" w:rsidRDefault="00AC4CF6" w:rsidP="00AC4C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C4CF6" w:rsidRDefault="00AC4CF6" w:rsidP="00AC4CF6">
      <w:pPr>
        <w:autoSpaceDE w:val="0"/>
        <w:autoSpaceDN w:val="0"/>
        <w:adjustRightInd w:val="0"/>
        <w:jc w:val="center"/>
        <w:rPr>
          <w:b/>
        </w:rPr>
      </w:pPr>
    </w:p>
    <w:p w:rsidR="00AC4CF6" w:rsidRDefault="00AC4CF6" w:rsidP="00AC4CF6">
      <w:pPr>
        <w:autoSpaceDE w:val="0"/>
        <w:autoSpaceDN w:val="0"/>
        <w:adjustRightInd w:val="0"/>
        <w:jc w:val="center"/>
        <w:rPr>
          <w:b/>
        </w:rPr>
      </w:pPr>
    </w:p>
    <w:p w:rsidR="00AC4CF6" w:rsidRDefault="00AC4CF6" w:rsidP="00AC4CF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24765</wp:posOffset>
                </wp:positionV>
                <wp:extent cx="2463800" cy="1668780"/>
                <wp:effectExtent l="0" t="0" r="3175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CF6" w:rsidRDefault="00AC4CF6" w:rsidP="00AC4CF6">
                            <w:pPr>
                              <w:tabs>
                                <w:tab w:val="left" w:pos="3119"/>
                                <w:tab w:val="left" w:pos="3261"/>
                                <w:tab w:val="left" w:pos="6379"/>
                              </w:tabs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:rsidR="00AC4CF6" w:rsidRPr="00EB58EE" w:rsidRDefault="00AC4CF6" w:rsidP="00AC4CF6">
                            <w:pPr>
                              <w:tabs>
                                <w:tab w:val="left" w:pos="3119"/>
                                <w:tab w:val="left" w:pos="3261"/>
                                <w:tab w:val="left" w:pos="6379"/>
                              </w:tabs>
                              <w:spacing w:line="360" w:lineRule="auto"/>
                              <w:rPr>
                                <w:bCs/>
                              </w:rPr>
                            </w:pPr>
                            <w:r w:rsidRPr="00EB58EE">
                              <w:rPr>
                                <w:bCs/>
                              </w:rPr>
                              <w:t>УТВЕРЖДЕНО</w:t>
                            </w:r>
                          </w:p>
                          <w:p w:rsidR="00AC4CF6" w:rsidRPr="00CA2D55" w:rsidRDefault="00AC4CF6" w:rsidP="00AC4CF6">
                            <w:pPr>
                              <w:tabs>
                                <w:tab w:val="left" w:pos="3119"/>
                                <w:tab w:val="left" w:pos="3261"/>
                                <w:tab w:val="left" w:pos="6379"/>
                              </w:tabs>
                              <w:spacing w:line="360" w:lineRule="auto"/>
                              <w:rPr>
                                <w:bCs/>
                              </w:rPr>
                            </w:pPr>
                            <w:r w:rsidRPr="00CA2D55">
                              <w:rPr>
                                <w:bCs/>
                              </w:rPr>
                              <w:t>Протокол методического совета</w:t>
                            </w:r>
                          </w:p>
                          <w:p w:rsidR="00AC4CF6" w:rsidRPr="00CA2D55" w:rsidRDefault="00AC4CF6" w:rsidP="00AC4CF6">
                            <w:pPr>
                              <w:tabs>
                                <w:tab w:val="left" w:pos="3119"/>
                                <w:tab w:val="left" w:pos="3261"/>
                                <w:tab w:val="left" w:pos="6379"/>
                              </w:tabs>
                              <w:spacing w:line="360" w:lineRule="auto"/>
                              <w:rPr>
                                <w:bCs/>
                              </w:rPr>
                            </w:pPr>
                            <w:r w:rsidRPr="00CA2D55">
                              <w:rPr>
                                <w:bCs/>
                              </w:rPr>
                              <w:t>от «__</w:t>
                            </w:r>
                            <w:r>
                              <w:rPr>
                                <w:bCs/>
                              </w:rPr>
                              <w:t xml:space="preserve">__» _________2018 </w:t>
                            </w:r>
                            <w:r w:rsidRPr="00CA2D55">
                              <w:rPr>
                                <w:bCs/>
                              </w:rPr>
                              <w:t>г. №__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</w:p>
                          <w:p w:rsidR="00AC4CF6" w:rsidRPr="00957086" w:rsidRDefault="00AC4CF6" w:rsidP="00AC4CF6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AC4CF6" w:rsidRPr="00957086" w:rsidRDefault="00AC4CF6" w:rsidP="00AC4C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7.45pt;margin-top:1.95pt;width:194pt;height:13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" stroked="f">
                <v:textbox style="mso-fit-shape-to-text:t">
                  <w:txbxContent>
                    <w:p w:rsidR="00AC4CF6" w:rsidRDefault="00AC4CF6" w:rsidP="00AC4CF6">
                      <w:pPr>
                        <w:tabs>
                          <w:tab w:val="left" w:pos="3119"/>
                          <w:tab w:val="left" w:pos="3261"/>
                          <w:tab w:val="left" w:pos="6379"/>
                        </w:tabs>
                        <w:spacing w:line="360" w:lineRule="auto"/>
                        <w:rPr>
                          <w:bCs/>
                        </w:rPr>
                      </w:pPr>
                    </w:p>
                    <w:p w:rsidR="00AC4CF6" w:rsidRPr="00EB58EE" w:rsidRDefault="00AC4CF6" w:rsidP="00AC4CF6">
                      <w:pPr>
                        <w:tabs>
                          <w:tab w:val="left" w:pos="3119"/>
                          <w:tab w:val="left" w:pos="3261"/>
                          <w:tab w:val="left" w:pos="6379"/>
                        </w:tabs>
                        <w:spacing w:line="360" w:lineRule="auto"/>
                        <w:rPr>
                          <w:bCs/>
                        </w:rPr>
                      </w:pPr>
                      <w:r w:rsidRPr="00EB58EE">
                        <w:rPr>
                          <w:bCs/>
                        </w:rPr>
                        <w:t>УТВЕРЖДЕНО</w:t>
                      </w:r>
                    </w:p>
                    <w:p w:rsidR="00AC4CF6" w:rsidRPr="00CA2D55" w:rsidRDefault="00AC4CF6" w:rsidP="00AC4CF6">
                      <w:pPr>
                        <w:tabs>
                          <w:tab w:val="left" w:pos="3119"/>
                          <w:tab w:val="left" w:pos="3261"/>
                          <w:tab w:val="left" w:pos="6379"/>
                        </w:tabs>
                        <w:spacing w:line="360" w:lineRule="auto"/>
                        <w:rPr>
                          <w:bCs/>
                        </w:rPr>
                      </w:pPr>
                      <w:r w:rsidRPr="00CA2D55">
                        <w:rPr>
                          <w:bCs/>
                        </w:rPr>
                        <w:t>Протокол методического совета</w:t>
                      </w:r>
                    </w:p>
                    <w:p w:rsidR="00AC4CF6" w:rsidRPr="00CA2D55" w:rsidRDefault="00AC4CF6" w:rsidP="00AC4CF6">
                      <w:pPr>
                        <w:tabs>
                          <w:tab w:val="left" w:pos="3119"/>
                          <w:tab w:val="left" w:pos="3261"/>
                          <w:tab w:val="left" w:pos="6379"/>
                        </w:tabs>
                        <w:spacing w:line="360" w:lineRule="auto"/>
                        <w:rPr>
                          <w:bCs/>
                        </w:rPr>
                      </w:pPr>
                      <w:r w:rsidRPr="00CA2D55">
                        <w:rPr>
                          <w:bCs/>
                        </w:rPr>
                        <w:t>от «__</w:t>
                      </w:r>
                      <w:r>
                        <w:rPr>
                          <w:bCs/>
                        </w:rPr>
                        <w:t xml:space="preserve">__» _________2018 </w:t>
                      </w:r>
                      <w:r w:rsidRPr="00CA2D55">
                        <w:rPr>
                          <w:bCs/>
                        </w:rPr>
                        <w:t>г. №__</w:t>
                      </w:r>
                      <w:r>
                        <w:rPr>
                          <w:bCs/>
                        </w:rPr>
                        <w:t>_</w:t>
                      </w:r>
                    </w:p>
                    <w:p w:rsidR="00AC4CF6" w:rsidRPr="00957086" w:rsidRDefault="00AC4CF6" w:rsidP="00AC4CF6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AC4CF6" w:rsidRPr="00957086" w:rsidRDefault="00AC4CF6" w:rsidP="00AC4CF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C4CF6" w:rsidRPr="00CA2D55" w:rsidRDefault="00AC4CF6" w:rsidP="00AC4CF6">
      <w:pPr>
        <w:autoSpaceDE w:val="0"/>
        <w:autoSpaceDN w:val="0"/>
        <w:adjustRightInd w:val="0"/>
        <w:jc w:val="center"/>
        <w:rPr>
          <w:b/>
        </w:rPr>
      </w:pPr>
    </w:p>
    <w:p w:rsidR="00AC4CF6" w:rsidRDefault="00AC4CF6" w:rsidP="00AC4CF6">
      <w:pPr>
        <w:autoSpaceDE w:val="0"/>
        <w:autoSpaceDN w:val="0"/>
        <w:adjustRightInd w:val="0"/>
        <w:jc w:val="center"/>
        <w:rPr>
          <w:b/>
        </w:rPr>
      </w:pPr>
    </w:p>
    <w:p w:rsidR="00AC4CF6" w:rsidRDefault="00AC4CF6" w:rsidP="00AC4CF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C4CF6" w:rsidRDefault="00AC4CF6" w:rsidP="00AC4CF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C4CF6" w:rsidRDefault="00AC4CF6" w:rsidP="00AC4CF6">
      <w:pPr>
        <w:spacing w:line="360" w:lineRule="auto"/>
        <w:rPr>
          <w:caps/>
          <w:sz w:val="28"/>
          <w:szCs w:val="28"/>
        </w:rPr>
      </w:pPr>
    </w:p>
    <w:p w:rsidR="00AC4CF6" w:rsidRDefault="00AC4CF6" w:rsidP="00AC4CF6">
      <w:pPr>
        <w:spacing w:line="360" w:lineRule="auto"/>
        <w:rPr>
          <w:b/>
          <w:sz w:val="28"/>
          <w:szCs w:val="28"/>
        </w:rPr>
      </w:pPr>
    </w:p>
    <w:p w:rsidR="00AC4CF6" w:rsidRDefault="00AC4CF6" w:rsidP="00AC4CF6">
      <w:pPr>
        <w:shd w:val="clear" w:color="auto" w:fill="FFFFFF"/>
        <w:spacing w:before="91" w:line="276" w:lineRule="auto"/>
        <w:ind w:firstLine="10"/>
        <w:jc w:val="center"/>
        <w:rPr>
          <w:b/>
        </w:rPr>
      </w:pPr>
    </w:p>
    <w:p w:rsidR="00AC4CF6" w:rsidRDefault="00AC4CF6" w:rsidP="00AC4CF6">
      <w:pPr>
        <w:shd w:val="clear" w:color="auto" w:fill="FFFFFF"/>
        <w:spacing w:before="91" w:line="276" w:lineRule="auto"/>
        <w:ind w:firstLine="10"/>
        <w:jc w:val="center"/>
        <w:rPr>
          <w:b/>
        </w:rPr>
      </w:pPr>
    </w:p>
    <w:p w:rsidR="00AC4CF6" w:rsidRPr="009D01F8" w:rsidRDefault="00AC4CF6" w:rsidP="00AC4CF6">
      <w:pPr>
        <w:shd w:val="clear" w:color="auto" w:fill="FFFFFF"/>
        <w:spacing w:before="91" w:line="360" w:lineRule="auto"/>
        <w:ind w:firstLine="10"/>
        <w:jc w:val="center"/>
        <w:rPr>
          <w:b/>
        </w:rPr>
      </w:pPr>
      <w:r w:rsidRPr="009D01F8">
        <w:rPr>
          <w:b/>
        </w:rPr>
        <w:t>ОП.</w:t>
      </w:r>
      <w:r>
        <w:rPr>
          <w:b/>
        </w:rPr>
        <w:t>0</w:t>
      </w:r>
      <w:r w:rsidRPr="009D01F8">
        <w:rPr>
          <w:b/>
        </w:rPr>
        <w:t xml:space="preserve">1 </w:t>
      </w:r>
      <w:r>
        <w:rPr>
          <w:b/>
        </w:rPr>
        <w:t>ИНЖЕНЕРНАЯ ГРАФИКА</w:t>
      </w:r>
    </w:p>
    <w:p w:rsidR="00AC4CF6" w:rsidRPr="009D01F8" w:rsidRDefault="00AC4CF6" w:rsidP="00AC4CF6">
      <w:pPr>
        <w:spacing w:line="360" w:lineRule="auto"/>
        <w:jc w:val="both"/>
      </w:pPr>
    </w:p>
    <w:p w:rsidR="00AC4CF6" w:rsidRPr="00C67271" w:rsidRDefault="00AC4CF6" w:rsidP="00AC4CF6">
      <w:pPr>
        <w:spacing w:line="360" w:lineRule="auto"/>
        <w:jc w:val="center"/>
        <w:rPr>
          <w:b/>
        </w:rPr>
      </w:pPr>
      <w:r w:rsidRPr="00C67271">
        <w:rPr>
          <w:b/>
        </w:rPr>
        <w:t xml:space="preserve"> ОЦЕНОЧНЫЕ СРЕДСТВА ДЛЯ ПРОВЕРКИ РЕЗУЛЬТАТОВ ОСВОЕНИЯ </w:t>
      </w:r>
      <w:r>
        <w:rPr>
          <w:b/>
        </w:rPr>
        <w:t>УЧЕБНОЙ ДИСЦИПЛИНЫ</w:t>
      </w:r>
    </w:p>
    <w:p w:rsidR="00AC4CF6" w:rsidRPr="00C67271" w:rsidRDefault="00AC4CF6" w:rsidP="00AC4CF6">
      <w:pPr>
        <w:spacing w:line="360" w:lineRule="auto"/>
        <w:jc w:val="center"/>
        <w:rPr>
          <w:b/>
        </w:rPr>
      </w:pPr>
      <w:r w:rsidRPr="00C67271">
        <w:rPr>
          <w:b/>
        </w:rPr>
        <w:t xml:space="preserve"> </w:t>
      </w:r>
    </w:p>
    <w:p w:rsidR="00AC4CF6" w:rsidRPr="00C67271" w:rsidRDefault="00AC4CF6" w:rsidP="00AC4CF6">
      <w:pPr>
        <w:shd w:val="clear" w:color="auto" w:fill="FFFFFF"/>
        <w:spacing w:before="91"/>
        <w:ind w:firstLine="10"/>
        <w:jc w:val="center"/>
        <w:rPr>
          <w:b/>
          <w:i/>
          <w:sz w:val="28"/>
          <w:szCs w:val="28"/>
        </w:rPr>
      </w:pPr>
      <w:r w:rsidRPr="00C67271">
        <w:rPr>
          <w:b/>
          <w:i/>
          <w:sz w:val="28"/>
          <w:szCs w:val="28"/>
        </w:rPr>
        <w:t xml:space="preserve">для специальности среднего профессионального образования </w:t>
      </w:r>
    </w:p>
    <w:p w:rsidR="00AC4CF6" w:rsidRDefault="00AC4CF6" w:rsidP="00AC4CF6">
      <w:pPr>
        <w:shd w:val="clear" w:color="auto" w:fill="FFFFFF"/>
        <w:spacing w:before="91"/>
        <w:ind w:firstLine="10"/>
        <w:jc w:val="both"/>
        <w:rPr>
          <w:b/>
          <w:i/>
          <w:sz w:val="28"/>
        </w:rPr>
      </w:pPr>
      <w:r>
        <w:rPr>
          <w:b/>
          <w:i/>
          <w:sz w:val="28"/>
        </w:rPr>
        <w:t>13.02.11</w:t>
      </w:r>
      <w:r w:rsidRPr="009D01F8">
        <w:rPr>
          <w:b/>
          <w:i/>
          <w:sz w:val="28"/>
        </w:rPr>
        <w:t xml:space="preserve"> </w:t>
      </w:r>
      <w:r>
        <w:rPr>
          <w:b/>
          <w:i/>
          <w:sz w:val="28"/>
        </w:rPr>
        <w:t>Техническая эксплуатация и обслуживание электрического и электромеханического оборудования</w:t>
      </w:r>
      <w:r w:rsidRPr="009D01F8">
        <w:rPr>
          <w:b/>
          <w:i/>
          <w:sz w:val="28"/>
        </w:rPr>
        <w:t xml:space="preserve"> (по отраслям)</w:t>
      </w:r>
    </w:p>
    <w:p w:rsidR="00AC4CF6" w:rsidRDefault="00AC4CF6" w:rsidP="00AC4CF6">
      <w:pPr>
        <w:shd w:val="clear" w:color="auto" w:fill="FFFFFF"/>
        <w:spacing w:before="91"/>
        <w:ind w:firstLine="10"/>
        <w:jc w:val="both"/>
        <w:rPr>
          <w:b/>
          <w:i/>
          <w:sz w:val="28"/>
        </w:rPr>
      </w:pPr>
    </w:p>
    <w:p w:rsidR="00AC4CF6" w:rsidRPr="009D01F8" w:rsidRDefault="00AC4CF6" w:rsidP="00AC4CF6">
      <w:pPr>
        <w:shd w:val="clear" w:color="auto" w:fill="FFFFFF"/>
        <w:spacing w:before="91"/>
        <w:ind w:firstLine="10"/>
        <w:jc w:val="center"/>
        <w:rPr>
          <w:b/>
          <w:i/>
          <w:sz w:val="28"/>
        </w:rPr>
      </w:pPr>
      <w:r>
        <w:rPr>
          <w:b/>
          <w:i/>
          <w:sz w:val="28"/>
        </w:rPr>
        <w:t>для заочного отделения</w:t>
      </w:r>
    </w:p>
    <w:p w:rsidR="00AC4CF6" w:rsidRPr="009D01F8" w:rsidRDefault="00AC4CF6" w:rsidP="00AC4CF6">
      <w:pPr>
        <w:spacing w:line="360" w:lineRule="auto"/>
        <w:jc w:val="right"/>
      </w:pPr>
    </w:p>
    <w:p w:rsidR="00AC4CF6" w:rsidRDefault="00AC4CF6" w:rsidP="00AC4CF6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AC4CF6" w:rsidRDefault="00AC4CF6" w:rsidP="00AC4CF6">
      <w:pPr>
        <w:spacing w:line="360" w:lineRule="auto"/>
        <w:jc w:val="both"/>
        <w:rPr>
          <w:b/>
        </w:rPr>
      </w:pPr>
    </w:p>
    <w:p w:rsidR="00AC4CF6" w:rsidRDefault="00AC4CF6" w:rsidP="00AC4CF6">
      <w:pPr>
        <w:spacing w:line="360" w:lineRule="auto"/>
        <w:jc w:val="both"/>
        <w:rPr>
          <w:b/>
        </w:rPr>
      </w:pPr>
    </w:p>
    <w:p w:rsidR="00AC4CF6" w:rsidRDefault="00AC4CF6" w:rsidP="00AC4CF6">
      <w:pPr>
        <w:spacing w:line="360" w:lineRule="auto"/>
        <w:jc w:val="both"/>
        <w:rPr>
          <w:b/>
        </w:rPr>
      </w:pPr>
    </w:p>
    <w:p w:rsidR="00AC4CF6" w:rsidRDefault="00AC4CF6" w:rsidP="00AC4CF6">
      <w:pPr>
        <w:spacing w:line="360" w:lineRule="auto"/>
        <w:jc w:val="both"/>
        <w:rPr>
          <w:b/>
        </w:rPr>
      </w:pPr>
    </w:p>
    <w:p w:rsidR="00AC4CF6" w:rsidRDefault="00AC4CF6" w:rsidP="00AC4CF6">
      <w:pPr>
        <w:spacing w:line="360" w:lineRule="auto"/>
        <w:jc w:val="both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both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both"/>
        <w:rPr>
          <w:b/>
          <w:sz w:val="28"/>
          <w:szCs w:val="28"/>
        </w:rPr>
      </w:pPr>
    </w:p>
    <w:p w:rsidR="00AC4CF6" w:rsidRDefault="00AC4CF6" w:rsidP="00AC4CF6">
      <w:pPr>
        <w:rPr>
          <w:b/>
          <w:sz w:val="28"/>
          <w:szCs w:val="28"/>
        </w:rPr>
      </w:pPr>
    </w:p>
    <w:p w:rsidR="00AC4CF6" w:rsidRPr="00240977" w:rsidRDefault="00AC4CF6" w:rsidP="00AC4CF6">
      <w:pPr>
        <w:rPr>
          <w:sz w:val="28"/>
          <w:szCs w:val="28"/>
        </w:rPr>
      </w:pPr>
    </w:p>
    <w:p w:rsidR="00AC4CF6" w:rsidRDefault="00AC4CF6" w:rsidP="00AC4CF6">
      <w:pPr>
        <w:jc w:val="center"/>
        <w:rPr>
          <w:sz w:val="28"/>
          <w:szCs w:val="28"/>
        </w:rPr>
        <w:sectPr w:rsidR="00AC4CF6" w:rsidSect="009B237A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2018 г</w:t>
      </w:r>
    </w:p>
    <w:p w:rsidR="00AC4CF6" w:rsidRDefault="00AC4CF6" w:rsidP="00AC4CF6">
      <w:pPr>
        <w:jc w:val="center"/>
        <w:rPr>
          <w:b/>
        </w:rPr>
      </w:pPr>
    </w:p>
    <w:p w:rsidR="00AC4CF6" w:rsidRDefault="00AC4CF6" w:rsidP="00AC4CF6">
      <w:pPr>
        <w:spacing w:line="276" w:lineRule="auto"/>
        <w:jc w:val="both"/>
        <w:rPr>
          <w:bCs/>
          <w:sz w:val="28"/>
          <w:szCs w:val="28"/>
        </w:rPr>
      </w:pPr>
      <w:r w:rsidRPr="007839C1">
        <w:rPr>
          <w:sz w:val="28"/>
          <w:szCs w:val="28"/>
        </w:rPr>
        <w:t>Организация - разработчик: государственное автономное профессиональное образовательное учреждение Свердловской области «</w:t>
      </w:r>
      <w:r w:rsidRPr="007839C1">
        <w:rPr>
          <w:bCs/>
          <w:sz w:val="28"/>
          <w:szCs w:val="28"/>
        </w:rPr>
        <w:t>Первоуральский металлургический колледж»</w:t>
      </w:r>
    </w:p>
    <w:p w:rsidR="00AC4CF6" w:rsidRDefault="00AC4CF6" w:rsidP="00AC4CF6">
      <w:pPr>
        <w:spacing w:line="276" w:lineRule="auto"/>
        <w:jc w:val="both"/>
        <w:rPr>
          <w:bCs/>
          <w:sz w:val="28"/>
          <w:szCs w:val="28"/>
        </w:rPr>
      </w:pPr>
    </w:p>
    <w:p w:rsidR="00AC4CF6" w:rsidRDefault="00AC4CF6" w:rsidP="00AC4CF6">
      <w:pPr>
        <w:spacing w:line="276" w:lineRule="auto"/>
        <w:jc w:val="both"/>
        <w:rPr>
          <w:bCs/>
          <w:sz w:val="28"/>
          <w:szCs w:val="28"/>
        </w:rPr>
      </w:pPr>
    </w:p>
    <w:p w:rsidR="00AC4CF6" w:rsidRPr="007839C1" w:rsidRDefault="00AC4CF6" w:rsidP="00AC4CF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Разработчик </w:t>
      </w:r>
      <w:r>
        <w:rPr>
          <w:bCs/>
          <w:sz w:val="28"/>
          <w:szCs w:val="28"/>
        </w:rPr>
        <w:t>Нуртдинова Любовь Сергеевна, преподаватель 1</w:t>
      </w:r>
      <w:r>
        <w:rPr>
          <w:bCs/>
          <w:sz w:val="28"/>
          <w:szCs w:val="28"/>
        </w:rPr>
        <w:t>КК, ГАПОУ СО «ПМК»</w:t>
      </w:r>
    </w:p>
    <w:p w:rsidR="00AC4CF6" w:rsidRDefault="00AC4CF6" w:rsidP="00AC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t xml:space="preserve"> </w:t>
      </w:r>
    </w:p>
    <w:p w:rsidR="00AC4CF6" w:rsidRPr="004415ED" w:rsidRDefault="00AC4CF6" w:rsidP="00AC4CF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C4CF6" w:rsidRPr="00974945" w:rsidRDefault="00AC4CF6" w:rsidP="00AC4CF6">
      <w:pPr>
        <w:spacing w:line="276" w:lineRule="auto"/>
        <w:jc w:val="both"/>
        <w:rPr>
          <w:sz w:val="28"/>
          <w:szCs w:val="28"/>
        </w:rPr>
      </w:pPr>
      <w:r w:rsidRPr="00974945">
        <w:rPr>
          <w:sz w:val="28"/>
          <w:szCs w:val="28"/>
        </w:rPr>
        <w:t>РЕКОМЕНДОВАНО</w:t>
      </w:r>
    </w:p>
    <w:p w:rsidR="00AC4CF6" w:rsidRPr="00974945" w:rsidRDefault="00AC4CF6" w:rsidP="00AC4CF6">
      <w:pPr>
        <w:spacing w:line="276" w:lineRule="auto"/>
        <w:jc w:val="both"/>
        <w:rPr>
          <w:sz w:val="28"/>
          <w:szCs w:val="28"/>
        </w:rPr>
      </w:pPr>
      <w:r w:rsidRPr="00974945">
        <w:rPr>
          <w:sz w:val="28"/>
          <w:szCs w:val="28"/>
        </w:rPr>
        <w:t>Цикловой комиссией О</w:t>
      </w:r>
      <w:r>
        <w:rPr>
          <w:sz w:val="28"/>
          <w:szCs w:val="28"/>
        </w:rPr>
        <w:t>ОП м</w:t>
      </w:r>
      <w:r w:rsidRPr="00974945">
        <w:rPr>
          <w:sz w:val="28"/>
          <w:szCs w:val="28"/>
        </w:rPr>
        <w:t>ех</w:t>
      </w:r>
      <w:r>
        <w:rPr>
          <w:sz w:val="28"/>
          <w:szCs w:val="28"/>
        </w:rPr>
        <w:t>а</w:t>
      </w:r>
      <w:r w:rsidRPr="00974945">
        <w:rPr>
          <w:sz w:val="28"/>
          <w:szCs w:val="28"/>
        </w:rPr>
        <w:t>нического профиля</w:t>
      </w:r>
    </w:p>
    <w:p w:rsidR="00AC4CF6" w:rsidRPr="00974945" w:rsidRDefault="00AC4CF6" w:rsidP="00AC4CF6">
      <w:pPr>
        <w:spacing w:line="276" w:lineRule="auto"/>
        <w:jc w:val="both"/>
        <w:rPr>
          <w:sz w:val="28"/>
          <w:szCs w:val="28"/>
        </w:rPr>
      </w:pPr>
      <w:r w:rsidRPr="00974945">
        <w:rPr>
          <w:sz w:val="28"/>
          <w:szCs w:val="28"/>
        </w:rPr>
        <w:t xml:space="preserve">Протокол заседания ЦК </w:t>
      </w:r>
    </w:p>
    <w:p w:rsidR="00AC4CF6" w:rsidRPr="00974945" w:rsidRDefault="00AC4CF6" w:rsidP="00AC4CF6">
      <w:pPr>
        <w:autoSpaceDE w:val="0"/>
        <w:spacing w:line="276" w:lineRule="auto"/>
        <w:rPr>
          <w:sz w:val="28"/>
          <w:szCs w:val="28"/>
        </w:rPr>
      </w:pPr>
      <w:r w:rsidRPr="00974945">
        <w:rPr>
          <w:sz w:val="28"/>
          <w:szCs w:val="28"/>
        </w:rPr>
        <w:t>от «___» ________</w:t>
      </w:r>
      <w:r>
        <w:rPr>
          <w:sz w:val="28"/>
          <w:szCs w:val="28"/>
        </w:rPr>
        <w:t>___ 2018</w:t>
      </w:r>
      <w:r w:rsidRPr="00974945">
        <w:rPr>
          <w:sz w:val="28"/>
          <w:szCs w:val="28"/>
        </w:rPr>
        <w:t xml:space="preserve"> г. № ____</w:t>
      </w:r>
    </w:p>
    <w:p w:rsidR="00AC4CF6" w:rsidRPr="00974945" w:rsidRDefault="00AC4CF6" w:rsidP="00AC4CF6">
      <w:pPr>
        <w:spacing w:line="276" w:lineRule="auto"/>
        <w:rPr>
          <w:sz w:val="28"/>
          <w:szCs w:val="28"/>
        </w:rPr>
      </w:pPr>
      <w:r w:rsidRPr="00974945">
        <w:rPr>
          <w:sz w:val="28"/>
          <w:szCs w:val="28"/>
        </w:rPr>
        <w:t xml:space="preserve">Председатель ЦК  </w:t>
      </w:r>
    </w:p>
    <w:p w:rsidR="00AC4CF6" w:rsidRPr="00974945" w:rsidRDefault="00AC4CF6" w:rsidP="00AC4CF6">
      <w:pPr>
        <w:spacing w:line="276" w:lineRule="auto"/>
        <w:rPr>
          <w:sz w:val="28"/>
          <w:szCs w:val="28"/>
        </w:rPr>
      </w:pPr>
      <w:r w:rsidRPr="00974945">
        <w:rPr>
          <w:sz w:val="28"/>
          <w:szCs w:val="28"/>
        </w:rPr>
        <w:t>____________  __________________</w:t>
      </w:r>
    </w:p>
    <w:p w:rsidR="00AC4CF6" w:rsidRPr="00974945" w:rsidRDefault="00AC4CF6" w:rsidP="00AC4CF6">
      <w:pPr>
        <w:spacing w:line="276" w:lineRule="auto"/>
        <w:rPr>
          <w:sz w:val="28"/>
          <w:szCs w:val="28"/>
        </w:rPr>
      </w:pPr>
    </w:p>
    <w:p w:rsidR="00AC4CF6" w:rsidRDefault="00AC4CF6" w:rsidP="00AC4CF6">
      <w:pPr>
        <w:jc w:val="center"/>
        <w:rPr>
          <w:b/>
        </w:rPr>
      </w:pPr>
    </w:p>
    <w:p w:rsidR="00AC4CF6" w:rsidRDefault="00AC4CF6" w:rsidP="00AC4CF6">
      <w:pPr>
        <w:jc w:val="center"/>
        <w:rPr>
          <w:b/>
        </w:rPr>
      </w:pPr>
    </w:p>
    <w:p w:rsidR="00AC4CF6" w:rsidRDefault="00AC4CF6" w:rsidP="00AC4CF6">
      <w:pPr>
        <w:jc w:val="center"/>
        <w:rPr>
          <w:b/>
        </w:rPr>
      </w:pPr>
    </w:p>
    <w:p w:rsidR="00AC4CF6" w:rsidRPr="00AC4CF6" w:rsidRDefault="00AC4CF6" w:rsidP="00AC4CF6">
      <w:pPr>
        <w:spacing w:line="360" w:lineRule="auto"/>
        <w:rPr>
          <w:b/>
          <w:bCs/>
        </w:rPr>
      </w:pPr>
    </w:p>
    <w:p w:rsidR="00AC4CF6" w:rsidRPr="00AC4CF6" w:rsidRDefault="00AC4CF6" w:rsidP="00AC4CF6">
      <w:pPr>
        <w:spacing w:line="360" w:lineRule="auto"/>
        <w:rPr>
          <w:b/>
          <w:bCs/>
        </w:rPr>
      </w:pPr>
    </w:p>
    <w:p w:rsidR="00AC4CF6" w:rsidRPr="00B44FDC" w:rsidRDefault="00AC4CF6" w:rsidP="00AC4CF6">
      <w:pPr>
        <w:tabs>
          <w:tab w:val="left" w:pos="6225"/>
        </w:tabs>
      </w:pPr>
      <w:r w:rsidRPr="000429D6">
        <w:rPr>
          <w:b/>
          <w:bCs/>
        </w:rPr>
        <w:t xml:space="preserve"> </w:t>
      </w:r>
    </w:p>
    <w:p w:rsidR="00AC4CF6" w:rsidRPr="00B44FDC" w:rsidRDefault="00AC4CF6" w:rsidP="00AC4CF6">
      <w:pPr>
        <w:spacing w:line="360" w:lineRule="auto"/>
        <w:ind w:firstLine="709"/>
        <w:jc w:val="both"/>
        <w:rPr>
          <w:sz w:val="28"/>
          <w:szCs w:val="28"/>
        </w:rPr>
      </w:pPr>
    </w:p>
    <w:p w:rsidR="00AC4CF6" w:rsidRDefault="00AC4CF6" w:rsidP="00AC4CF6">
      <w:pPr>
        <w:spacing w:line="360" w:lineRule="auto"/>
        <w:jc w:val="center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center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center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center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center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center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center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center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center"/>
        <w:rPr>
          <w:b/>
          <w:sz w:val="28"/>
          <w:szCs w:val="28"/>
        </w:rPr>
      </w:pPr>
    </w:p>
    <w:p w:rsidR="00AC4CF6" w:rsidRPr="00953C8D" w:rsidRDefault="00AC4CF6" w:rsidP="00AC4CF6">
      <w:pPr>
        <w:spacing w:line="360" w:lineRule="auto"/>
        <w:rPr>
          <w:b/>
          <w:sz w:val="28"/>
          <w:szCs w:val="28"/>
        </w:rPr>
      </w:pPr>
    </w:p>
    <w:p w:rsidR="00AC4CF6" w:rsidRDefault="00AC4CF6" w:rsidP="00AC4CF6">
      <w:pPr>
        <w:spacing w:line="360" w:lineRule="auto"/>
        <w:jc w:val="both"/>
        <w:rPr>
          <w:b/>
          <w:sz w:val="28"/>
          <w:szCs w:val="28"/>
        </w:rPr>
        <w:sectPr w:rsidR="00AC4CF6" w:rsidSect="009B237A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AC4CF6" w:rsidRPr="00D22087" w:rsidRDefault="00AC4CF6" w:rsidP="00AC4CF6">
      <w:pPr>
        <w:pStyle w:val="2"/>
        <w:shd w:val="clear" w:color="auto" w:fill="FFFFFF"/>
        <w:spacing w:before="91" w:after="0"/>
        <w:ind w:left="1080"/>
        <w:jc w:val="both"/>
        <w:rPr>
          <w:i w:val="0"/>
        </w:rPr>
      </w:pPr>
      <w:bookmarkStart w:id="0" w:name="_Toc316860036"/>
      <w:bookmarkStart w:id="1" w:name="_GoBack"/>
      <w:bookmarkEnd w:id="1"/>
      <w:r w:rsidRPr="00D22087">
        <w:rPr>
          <w:rFonts w:ascii="Times New Roman" w:hAnsi="Times New Roman"/>
          <w:i w:val="0"/>
        </w:rPr>
        <w:lastRenderedPageBreak/>
        <w:t xml:space="preserve">Паспорт комплекта контрольно-оценочных средств </w:t>
      </w:r>
      <w:bookmarkEnd w:id="0"/>
    </w:p>
    <w:p w:rsidR="00AC4CF6" w:rsidRPr="00D22087" w:rsidRDefault="00AC4CF6" w:rsidP="00AC4CF6">
      <w:pPr>
        <w:pStyle w:val="2"/>
        <w:shd w:val="clear" w:color="auto" w:fill="FFFFFF"/>
        <w:spacing w:before="91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D22087">
        <w:rPr>
          <w:rFonts w:ascii="Times New Roman" w:hAnsi="Times New Roman"/>
          <w:b w:val="0"/>
          <w:i w:val="0"/>
        </w:rPr>
        <w:t>Комплект контрольно-оценочных средств предназначен для оценки результатов освоения ОП.0 1Инженерная графика</w:t>
      </w:r>
    </w:p>
    <w:p w:rsidR="00AC4CF6" w:rsidRPr="00D22087" w:rsidRDefault="00AC4CF6" w:rsidP="00AC4CF6">
      <w:pPr>
        <w:tabs>
          <w:tab w:val="left" w:pos="266"/>
          <w:tab w:val="left" w:pos="708"/>
        </w:tabs>
        <w:jc w:val="both"/>
        <w:rPr>
          <w:spacing w:val="-3"/>
          <w:sz w:val="28"/>
          <w:szCs w:val="28"/>
        </w:rPr>
      </w:pPr>
      <w:r w:rsidRPr="00D22087">
        <w:rPr>
          <w:sz w:val="28"/>
          <w:szCs w:val="28"/>
        </w:rPr>
        <w:t xml:space="preserve">Форма аттестации: промежуточная аттестация - дифференцированный зачет, в виде выполнения </w:t>
      </w:r>
      <w:r>
        <w:rPr>
          <w:sz w:val="28"/>
          <w:szCs w:val="28"/>
        </w:rPr>
        <w:t>практических работ обучающимися.</w:t>
      </w:r>
    </w:p>
    <w:p w:rsidR="00AC4CF6" w:rsidRPr="00471F50" w:rsidRDefault="00AC4CF6" w:rsidP="00AC4CF6">
      <w:pPr>
        <w:ind w:firstLine="709"/>
        <w:jc w:val="both"/>
        <w:rPr>
          <w:i/>
          <w:color w:val="FF0000"/>
          <w:sz w:val="28"/>
          <w:szCs w:val="28"/>
        </w:rPr>
      </w:pPr>
    </w:p>
    <w:p w:rsidR="00AC4CF6" w:rsidRDefault="00AC4CF6" w:rsidP="00AC4CF6">
      <w:pPr>
        <w:spacing w:line="360" w:lineRule="auto"/>
        <w:ind w:firstLine="567"/>
        <w:jc w:val="both"/>
        <w:rPr>
          <w:sz w:val="28"/>
          <w:szCs w:val="28"/>
        </w:rPr>
      </w:pPr>
      <w:r w:rsidRPr="00F14D2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оценки</w:t>
      </w:r>
      <w:r w:rsidRPr="00F14D23">
        <w:rPr>
          <w:sz w:val="28"/>
          <w:szCs w:val="28"/>
        </w:rPr>
        <w:t xml:space="preserve"> осуществляется проверка следующих </w:t>
      </w:r>
      <w:r>
        <w:rPr>
          <w:sz w:val="28"/>
          <w:szCs w:val="28"/>
        </w:rPr>
        <w:t>объектов</w:t>
      </w:r>
      <w:r w:rsidRPr="00F14D23">
        <w:rPr>
          <w:sz w:val="28"/>
          <w:szCs w:val="28"/>
        </w:rPr>
        <w:t>:</w:t>
      </w:r>
    </w:p>
    <w:p w:rsidR="00AC4CF6" w:rsidRDefault="00AC4CF6" w:rsidP="00AC4CF6">
      <w:pPr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7"/>
      </w:tblGrid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jc w:val="center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b/>
                <w:bCs/>
                <w:kern w:val="24"/>
                <w:sz w:val="22"/>
                <w:szCs w:val="22"/>
              </w:rPr>
              <w:t>Результаты обучения</w:t>
            </w:r>
          </w:p>
          <w:p w:rsidR="00AC4CF6" w:rsidRPr="00AC4CF6" w:rsidRDefault="00AC4CF6" w:rsidP="00AC4CF6">
            <w:pPr>
              <w:jc w:val="center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b/>
                <w:bCs/>
                <w:kern w:val="24"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jc w:val="center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b/>
                <w:kern w:val="24"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b/>
                <w:bCs/>
                <w:kern w:val="24"/>
                <w:sz w:val="22"/>
                <w:szCs w:val="22"/>
              </w:rPr>
              <w:t>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jc w:val="center"/>
              <w:rPr>
                <w:rFonts w:eastAsia="Calibri"/>
                <w:b/>
                <w:kern w:val="24"/>
                <w:sz w:val="22"/>
                <w:szCs w:val="22"/>
              </w:rPr>
            </w:pP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numPr>
                <w:ilvl w:val="0"/>
                <w:numId w:val="6"/>
              </w:numPr>
              <w:shd w:val="clear" w:color="auto" w:fill="FFFFFF"/>
              <w:ind w:left="317" w:hanging="283"/>
              <w:contextualSpacing/>
              <w:jc w:val="both"/>
              <w:rPr>
                <w:rFonts w:eastAsia="Calibri"/>
                <w:b/>
                <w:bCs/>
                <w:kern w:val="24"/>
              </w:rPr>
            </w:pP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практические работы №7-15 по разделу 4 «Машиностроительное черчение»;</w:t>
            </w:r>
          </w:p>
          <w:p w:rsidR="00AC4CF6" w:rsidRPr="00AC4CF6" w:rsidRDefault="00AC4CF6" w:rsidP="00AC4CF6">
            <w:pPr>
              <w:widowControl w:val="0"/>
              <w:shd w:val="clear" w:color="auto" w:fill="FFFFFF"/>
              <w:ind w:left="34" w:right="14"/>
              <w:jc w:val="both"/>
              <w:rPr>
                <w:rFonts w:eastAsia="Calibri"/>
                <w:bCs/>
                <w:i/>
                <w:kern w:val="24"/>
                <w:sz w:val="22"/>
                <w:szCs w:val="22"/>
              </w:rPr>
            </w:pP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выполнять комплексные чертежи геометрических тел и проекции точек, лежащих на их поверхности, в ручной и машинной графике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contextualSpacing/>
              <w:rPr>
                <w:rFonts w:eastAsia="Calibri"/>
                <w:bCs/>
                <w:kern w:val="24"/>
              </w:rPr>
            </w:pP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 xml:space="preserve">практические работы   </w:t>
            </w:r>
            <w:proofErr w:type="gramStart"/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№  3</w:t>
            </w:r>
            <w:proofErr w:type="gramEnd"/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–5 по разделу 2 «Проекционное черчение»;</w:t>
            </w:r>
          </w:p>
          <w:p w:rsidR="00AC4CF6" w:rsidRPr="00AC4CF6" w:rsidRDefault="00AC4CF6" w:rsidP="00AC4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contextualSpacing/>
              <w:rPr>
                <w:rFonts w:eastAsia="Calibri"/>
                <w:bCs/>
                <w:kern w:val="24"/>
              </w:rPr>
            </w:pP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выполнять эскизы, технические рисунки и чертежи деталей, их элементов, узлов в ручной и машинной графике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 xml:space="preserve">- </w:t>
            </w: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практическая работа № </w:t>
            </w:r>
            <w:proofErr w:type="gramStart"/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5 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 xml:space="preserve"> по</w:t>
            </w:r>
            <w:proofErr w:type="gramEnd"/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 xml:space="preserve"> разделу 2 «Проекционное черчение»;</w:t>
            </w:r>
          </w:p>
          <w:p w:rsidR="00AC4CF6" w:rsidRPr="00AC4CF6" w:rsidRDefault="00AC4CF6" w:rsidP="00AC4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contextualSpacing/>
              <w:jc w:val="both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- практическая работа № 6 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по разделу 3 «</w:t>
            </w:r>
            <w:r w:rsidRPr="00AC4CF6">
              <w:rPr>
                <w:rFonts w:eastAsia="Calibri"/>
                <w:bCs/>
                <w:color w:val="000000"/>
                <w:spacing w:val="2"/>
                <w:kern w:val="24"/>
                <w:sz w:val="22"/>
                <w:szCs w:val="22"/>
              </w:rPr>
              <w:t xml:space="preserve">Техническое рисование и элементы </w:t>
            </w:r>
            <w:r w:rsidRPr="00AC4CF6">
              <w:rPr>
                <w:rFonts w:eastAsia="Calibri"/>
                <w:bCs/>
                <w:color w:val="000000"/>
                <w:spacing w:val="1"/>
                <w:kern w:val="24"/>
                <w:sz w:val="22"/>
                <w:szCs w:val="22"/>
              </w:rPr>
              <w:t>технического конструирования».</w:t>
            </w:r>
          </w:p>
          <w:p w:rsidR="00AC4CF6" w:rsidRPr="00AC4CF6" w:rsidRDefault="00AC4CF6" w:rsidP="00AC4CF6">
            <w:pPr>
              <w:rPr>
                <w:rFonts w:eastAsia="Calibri"/>
                <w:kern w:val="24"/>
                <w:sz w:val="22"/>
                <w:szCs w:val="22"/>
              </w:rPr>
            </w:pP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jc w:val="both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оформлять технологическую и конструкторскую документацию в соответствии с действующей нормативно-технической документацией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numPr>
                <w:ilvl w:val="0"/>
                <w:numId w:val="10"/>
              </w:numPr>
              <w:ind w:left="-108"/>
              <w:contextualSpacing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 практическая работа №</w:t>
            </w:r>
            <w:proofErr w:type="gramStart"/>
            <w:r w:rsidRPr="00AC4CF6">
              <w:rPr>
                <w:rFonts w:eastAsia="Calibri"/>
                <w:kern w:val="24"/>
                <w:sz w:val="22"/>
                <w:szCs w:val="22"/>
              </w:rPr>
              <w:t>1  по</w:t>
            </w:r>
            <w:proofErr w:type="gramEnd"/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 р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азделу 1 «Геометрическое черчение»;</w:t>
            </w:r>
          </w:p>
          <w:p w:rsidR="00AC4CF6" w:rsidRPr="00AC4CF6" w:rsidRDefault="00AC4CF6" w:rsidP="00AC4CF6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ind w:left="-108"/>
              <w:contextualSpacing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практические работы № 7-14 по 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разделу 4 «Машиностроительное черчение».</w:t>
            </w: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читать чертежи, технологические схемы, спецификации и технологическую документацию по профилю специальности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numPr>
                <w:ilvl w:val="0"/>
                <w:numId w:val="9"/>
              </w:numPr>
              <w:shd w:val="clear" w:color="auto" w:fill="FFFFFF"/>
              <w:ind w:left="-108"/>
              <w:contextualSpacing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практическая работа № 15 </w:t>
            </w: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rPr>
                <w:rFonts w:eastAsia="Calibri"/>
                <w:b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b/>
                <w:kern w:val="24"/>
                <w:sz w:val="22"/>
                <w:szCs w:val="22"/>
              </w:rPr>
              <w:t>Знания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jc w:val="center"/>
              <w:rPr>
                <w:rFonts w:eastAsia="Calibri"/>
                <w:b/>
                <w:kern w:val="24"/>
                <w:sz w:val="22"/>
                <w:szCs w:val="22"/>
              </w:rPr>
            </w:pP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законы, методы и приемы проекционного черчения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08"/>
              <w:contextualSpacing/>
              <w:jc w:val="both"/>
              <w:rPr>
                <w:rFonts w:eastAsia="Calibri"/>
                <w:spacing w:val="-1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- практические работы </w:t>
            </w:r>
            <w:r w:rsidRPr="00AC4CF6">
              <w:rPr>
                <w:rFonts w:eastAsia="Calibri"/>
                <w:spacing w:val="-2"/>
                <w:kern w:val="24"/>
                <w:sz w:val="22"/>
                <w:szCs w:val="22"/>
              </w:rPr>
              <w:t xml:space="preserve">№ №3 – 5 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по разделу 2 «Проекционное черчение».</w:t>
            </w: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jc w:val="both"/>
              <w:rPr>
                <w:rFonts w:eastAsia="Calibri"/>
                <w:spacing w:val="-8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классы точности и их обозначение на чертежах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shd w:val="clear" w:color="auto" w:fill="FFFFFF"/>
              <w:contextualSpacing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- практические работы № 8,9 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 xml:space="preserve">по разделу 4 «Машиностроительное черчение»; </w:t>
            </w: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правила оформления и чтения конструкторской и технологической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numPr>
                <w:ilvl w:val="0"/>
                <w:numId w:val="11"/>
              </w:numPr>
              <w:shd w:val="clear" w:color="auto" w:fill="FFFFFF"/>
              <w:ind w:left="-108"/>
              <w:contextualSpacing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 xml:space="preserve">практические работы №13,14 по разделу 4 «Машиностроительное черчение»; </w:t>
            </w:r>
          </w:p>
          <w:p w:rsidR="00AC4CF6" w:rsidRPr="00AC4CF6" w:rsidRDefault="00AC4CF6" w:rsidP="00AC4C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contextualSpacing/>
              <w:jc w:val="both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правила </w:t>
            </w:r>
            <w:r w:rsidRPr="00AC4CF6">
              <w:rPr>
                <w:rFonts w:eastAsia="Calibri"/>
                <w:spacing w:val="-8"/>
                <w:kern w:val="24"/>
                <w:sz w:val="22"/>
                <w:szCs w:val="22"/>
              </w:rPr>
              <w:t xml:space="preserve">выполнения </w:t>
            </w: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чертежей, </w:t>
            </w:r>
            <w:r w:rsidRPr="00AC4CF6">
              <w:rPr>
                <w:rFonts w:eastAsia="Calibri"/>
                <w:spacing w:val="-8"/>
                <w:kern w:val="24"/>
                <w:sz w:val="22"/>
                <w:szCs w:val="22"/>
              </w:rPr>
              <w:t>технических рисунков, эскизов и схем,</w:t>
            </w: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 геометрические построения и правила вычерчивания технических деталей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numPr>
                <w:ilvl w:val="0"/>
                <w:numId w:val="12"/>
              </w:numPr>
              <w:ind w:left="-108"/>
              <w:contextualSpacing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практическая работа № 6 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по разделу 3 «</w:t>
            </w:r>
            <w:r w:rsidRPr="00AC4CF6">
              <w:rPr>
                <w:rFonts w:eastAsia="Calibri"/>
                <w:bCs/>
                <w:color w:val="000000"/>
                <w:spacing w:val="2"/>
                <w:kern w:val="24"/>
                <w:sz w:val="22"/>
                <w:szCs w:val="22"/>
              </w:rPr>
              <w:t xml:space="preserve">Техническое рисование и элементы </w:t>
            </w:r>
            <w:r w:rsidRPr="00AC4CF6">
              <w:rPr>
                <w:rFonts w:eastAsia="Calibri"/>
                <w:bCs/>
                <w:color w:val="000000"/>
                <w:spacing w:val="1"/>
                <w:kern w:val="24"/>
                <w:sz w:val="22"/>
                <w:szCs w:val="22"/>
              </w:rPr>
              <w:t>технического конструирования».</w:t>
            </w:r>
          </w:p>
          <w:p w:rsidR="00AC4CF6" w:rsidRPr="00AC4CF6" w:rsidRDefault="00AC4CF6" w:rsidP="00AC4CF6">
            <w:pPr>
              <w:numPr>
                <w:ilvl w:val="0"/>
                <w:numId w:val="12"/>
              </w:numPr>
              <w:shd w:val="clear" w:color="auto" w:fill="FFFFFF"/>
              <w:ind w:left="-108"/>
              <w:contextualSpacing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практические работы №7-15 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по разделу 4 «Машиностроительное черчение»;</w:t>
            </w:r>
          </w:p>
          <w:p w:rsidR="00AC4CF6" w:rsidRPr="00AC4CF6" w:rsidRDefault="00AC4CF6" w:rsidP="00AC4CF6">
            <w:pPr>
              <w:ind w:left="-108"/>
              <w:contextualSpacing/>
              <w:rPr>
                <w:rFonts w:eastAsia="Calibri"/>
                <w:kern w:val="24"/>
                <w:sz w:val="22"/>
                <w:szCs w:val="22"/>
              </w:rPr>
            </w:pP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numPr>
                <w:ilvl w:val="0"/>
                <w:numId w:val="13"/>
              </w:numPr>
              <w:shd w:val="clear" w:color="auto" w:fill="FFFFFF"/>
              <w:ind w:left="-108"/>
              <w:contextualSpacing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практические работы № 13-15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 xml:space="preserve"> по разделу 4 «Машиностроительное черчение».</w:t>
            </w:r>
          </w:p>
          <w:p w:rsidR="00AC4CF6" w:rsidRPr="00AC4CF6" w:rsidRDefault="00AC4CF6" w:rsidP="00AC4CF6">
            <w:pPr>
              <w:shd w:val="clear" w:color="auto" w:fill="FFFFFF"/>
              <w:ind w:left="-108"/>
              <w:contextualSpacing/>
              <w:jc w:val="both"/>
              <w:rPr>
                <w:rFonts w:eastAsia="Calibri"/>
                <w:kern w:val="24"/>
                <w:sz w:val="22"/>
                <w:szCs w:val="22"/>
              </w:rPr>
            </w:pP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spacing w:val="-8"/>
                <w:kern w:val="24"/>
                <w:sz w:val="22"/>
                <w:szCs w:val="22"/>
              </w:rPr>
              <w:t>технику и принципы нанесения размеров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rPr>
                <w:rFonts w:eastAsia="Calibri"/>
                <w:bCs/>
                <w:kern w:val="24"/>
                <w:sz w:val="22"/>
                <w:szCs w:val="22"/>
              </w:rPr>
            </w:pPr>
          </w:p>
          <w:p w:rsidR="00AC4CF6" w:rsidRPr="00AC4CF6" w:rsidRDefault="00AC4CF6" w:rsidP="00AC4CF6">
            <w:pPr>
              <w:numPr>
                <w:ilvl w:val="0"/>
                <w:numId w:val="7"/>
              </w:numPr>
              <w:ind w:left="-108"/>
              <w:contextualSpacing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практическая работа №2 по р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азделу 1 «Геометрическое черчение».</w:t>
            </w:r>
          </w:p>
          <w:p w:rsidR="00AC4CF6" w:rsidRPr="00AC4CF6" w:rsidRDefault="00AC4CF6" w:rsidP="00AC4CF6">
            <w:pPr>
              <w:rPr>
                <w:rFonts w:eastAsia="Calibri"/>
                <w:bCs/>
                <w:kern w:val="24"/>
                <w:sz w:val="22"/>
                <w:szCs w:val="22"/>
              </w:rPr>
            </w:pPr>
          </w:p>
        </w:tc>
      </w:tr>
      <w:tr w:rsidR="00AC4CF6" w:rsidRPr="00AC4CF6" w:rsidTr="00701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spacing w:val="-8"/>
                <w:kern w:val="24"/>
                <w:sz w:val="22"/>
                <w:szCs w:val="22"/>
              </w:rPr>
              <w:lastRenderedPageBreak/>
              <w:t>типы и назначение спецификаций, правила их чтения и составления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numPr>
                <w:ilvl w:val="0"/>
                <w:numId w:val="13"/>
              </w:numPr>
              <w:shd w:val="clear" w:color="auto" w:fill="FFFFFF"/>
              <w:ind w:left="-108"/>
              <w:contextualSpacing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 xml:space="preserve">практические занятия по разделу 4 «Машиностроительное черчение»; </w:t>
            </w:r>
          </w:p>
          <w:p w:rsidR="00AC4CF6" w:rsidRPr="00AC4CF6" w:rsidRDefault="00AC4CF6" w:rsidP="00AC4CF6">
            <w:pPr>
              <w:widowControl w:val="0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contextualSpacing/>
              <w:jc w:val="both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упражнение №8 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по разделу 4 «Машиностроительное черчение».</w:t>
            </w:r>
          </w:p>
        </w:tc>
      </w:tr>
      <w:tr w:rsidR="00AC4CF6" w:rsidRPr="00AC4CF6" w:rsidTr="00701153">
        <w:trPr>
          <w:trHeight w:val="11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F6" w:rsidRPr="00AC4CF6" w:rsidRDefault="00AC4CF6" w:rsidP="00AC4CF6">
            <w:pPr>
              <w:rPr>
                <w:rFonts w:eastAsia="Calibri"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требования государственных </w:t>
            </w:r>
            <w:r w:rsidRPr="00AC4CF6">
              <w:rPr>
                <w:rFonts w:eastAsia="Calibri"/>
                <w:spacing w:val="-8"/>
                <w:kern w:val="24"/>
                <w:sz w:val="22"/>
                <w:szCs w:val="22"/>
              </w:rPr>
              <w:t>стандартов Единой системы конструкторской документации (ЕСКД) и Единой системы технологической документации (ЕСТД).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F6" w:rsidRPr="00AC4CF6" w:rsidRDefault="00AC4CF6" w:rsidP="00AC4CF6">
            <w:pPr>
              <w:numPr>
                <w:ilvl w:val="0"/>
                <w:numId w:val="7"/>
              </w:numPr>
              <w:ind w:left="-108"/>
              <w:contextualSpacing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AC4CF6">
              <w:rPr>
                <w:rFonts w:eastAsia="Calibri"/>
                <w:kern w:val="24"/>
                <w:sz w:val="22"/>
                <w:szCs w:val="22"/>
              </w:rPr>
              <w:t>графическая работа №1 по р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азделу 1 «Геометрическое черчение»;</w:t>
            </w:r>
          </w:p>
          <w:p w:rsidR="00AC4CF6" w:rsidRPr="00AC4CF6" w:rsidRDefault="00AC4CF6" w:rsidP="00AC4CF6">
            <w:pPr>
              <w:numPr>
                <w:ilvl w:val="0"/>
                <w:numId w:val="8"/>
              </w:numPr>
              <w:shd w:val="clear" w:color="auto" w:fill="FFFFFF"/>
              <w:ind w:left="-108"/>
              <w:contextualSpacing/>
              <w:jc w:val="both"/>
              <w:rPr>
                <w:rFonts w:eastAsia="Calibri"/>
                <w:kern w:val="24"/>
                <w:sz w:val="22"/>
                <w:szCs w:val="22"/>
              </w:rPr>
            </w:pPr>
            <w:proofErr w:type="gramStart"/>
            <w:r w:rsidRPr="00AC4CF6">
              <w:rPr>
                <w:rFonts w:eastAsia="Calibri"/>
                <w:kern w:val="24"/>
                <w:sz w:val="22"/>
                <w:szCs w:val="22"/>
              </w:rPr>
              <w:t>практические  работы</w:t>
            </w:r>
            <w:proofErr w:type="gramEnd"/>
            <w:r w:rsidRPr="00AC4CF6">
              <w:rPr>
                <w:rFonts w:eastAsia="Calibri"/>
                <w:kern w:val="24"/>
                <w:sz w:val="22"/>
                <w:szCs w:val="22"/>
              </w:rPr>
              <w:t xml:space="preserve"> №8-15 </w:t>
            </w:r>
            <w:r w:rsidRPr="00AC4CF6">
              <w:rPr>
                <w:rFonts w:eastAsia="Calibri"/>
                <w:bCs/>
                <w:kern w:val="24"/>
                <w:sz w:val="22"/>
                <w:szCs w:val="22"/>
              </w:rPr>
              <w:t>по разделу 4 «Машиностроительное черчение».</w:t>
            </w:r>
          </w:p>
        </w:tc>
      </w:tr>
    </w:tbl>
    <w:p w:rsidR="00AC4CF6" w:rsidRPr="00AC4CF6" w:rsidRDefault="00AC4CF6" w:rsidP="00AC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kern w:val="24"/>
        </w:rPr>
      </w:pPr>
    </w:p>
    <w:p w:rsidR="00AC4CF6" w:rsidRPr="00AC4CF6" w:rsidRDefault="00AC4CF6" w:rsidP="00AC4CF6">
      <w:pPr>
        <w:jc w:val="center"/>
        <w:rPr>
          <w:rFonts w:eastAsia="Calibri"/>
          <w:b/>
          <w:kern w:val="24"/>
          <w:sz w:val="28"/>
        </w:rPr>
      </w:pPr>
      <w:r w:rsidRPr="00AC4CF6">
        <w:rPr>
          <w:rFonts w:eastAsia="Calibri"/>
          <w:b/>
          <w:kern w:val="24"/>
          <w:sz w:val="28"/>
        </w:rPr>
        <w:t>Перевод баллов в пятибалльную шкалу осуществляется по следующей таблице:</w:t>
      </w:r>
    </w:p>
    <w:p w:rsidR="00AC4CF6" w:rsidRPr="00AC4CF6" w:rsidRDefault="00AC4CF6" w:rsidP="00AC4CF6">
      <w:pPr>
        <w:jc w:val="center"/>
        <w:rPr>
          <w:rFonts w:eastAsia="Calibri"/>
          <w:b/>
          <w:kern w:val="24"/>
          <w:sz w:val="28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AC4CF6" w:rsidRPr="00AC4CF6" w:rsidTr="00701153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</w:rPr>
              <w:t>«5»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</w:rPr>
              <w:t>100 %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  <w:lang w:val="en-US"/>
              </w:rPr>
              <w:t xml:space="preserve">  </w:t>
            </w:r>
            <w:r w:rsidRPr="00AC4CF6">
              <w:rPr>
                <w:rFonts w:eastAsia="Calibri"/>
                <w:kern w:val="24"/>
              </w:rPr>
              <w:t xml:space="preserve">15 практических работ </w:t>
            </w:r>
          </w:p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</w:p>
        </w:tc>
      </w:tr>
      <w:tr w:rsidR="00AC4CF6" w:rsidRPr="00AC4CF6" w:rsidTr="00701153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</w:rPr>
              <w:t>«4»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  <w:lang w:val="en-US"/>
              </w:rPr>
              <w:t>&gt;</w:t>
            </w:r>
            <w:r w:rsidRPr="00AC4CF6">
              <w:rPr>
                <w:rFonts w:eastAsia="Calibri"/>
                <w:kern w:val="24"/>
              </w:rPr>
              <w:t>75 %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</w:rPr>
              <w:t>12</w:t>
            </w:r>
            <w:r w:rsidRPr="00AC4CF6">
              <w:rPr>
                <w:rFonts w:eastAsia="Calibri"/>
                <w:kern w:val="24"/>
                <w:lang w:val="en-US"/>
              </w:rPr>
              <w:t xml:space="preserve"> </w:t>
            </w:r>
            <w:r w:rsidRPr="00AC4CF6">
              <w:rPr>
                <w:rFonts w:eastAsia="Calibri"/>
                <w:kern w:val="24"/>
              </w:rPr>
              <w:t>практических работ</w:t>
            </w:r>
          </w:p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</w:p>
        </w:tc>
      </w:tr>
      <w:tr w:rsidR="00AC4CF6" w:rsidRPr="00AC4CF6" w:rsidTr="00701153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</w:rPr>
              <w:t xml:space="preserve">                   «3»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  <w:lang w:val="en-US"/>
              </w:rPr>
              <w:t>&gt;</w:t>
            </w:r>
            <w:r w:rsidRPr="00AC4CF6">
              <w:rPr>
                <w:rFonts w:eastAsia="Calibri"/>
                <w:kern w:val="24"/>
              </w:rPr>
              <w:t>50%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  <w:lang w:val="en-US"/>
              </w:rPr>
              <w:t xml:space="preserve">    </w:t>
            </w:r>
            <w:r w:rsidRPr="00AC4CF6">
              <w:rPr>
                <w:rFonts w:eastAsia="Calibri"/>
                <w:kern w:val="24"/>
              </w:rPr>
              <w:t>8 практических работ</w:t>
            </w:r>
          </w:p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</w:p>
        </w:tc>
      </w:tr>
      <w:tr w:rsidR="00AC4CF6" w:rsidRPr="00AC4CF6" w:rsidTr="00701153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</w:rPr>
              <w:t>«2»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</w:rPr>
              <w:t>&lt;50%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</w:rPr>
              <w:t>7 практических работ</w:t>
            </w:r>
          </w:p>
          <w:p w:rsidR="00AC4CF6" w:rsidRPr="00AC4CF6" w:rsidRDefault="00AC4CF6" w:rsidP="00AC4CF6">
            <w:pPr>
              <w:jc w:val="center"/>
              <w:rPr>
                <w:rFonts w:eastAsia="Calibri"/>
                <w:kern w:val="24"/>
              </w:rPr>
            </w:pPr>
            <w:r w:rsidRPr="00AC4CF6">
              <w:rPr>
                <w:rFonts w:eastAsia="Calibri"/>
                <w:kern w:val="24"/>
              </w:rPr>
              <w:t xml:space="preserve"> и менее</w:t>
            </w:r>
          </w:p>
        </w:tc>
      </w:tr>
    </w:tbl>
    <w:p w:rsidR="00AC4CF6" w:rsidRPr="00AC4CF6" w:rsidRDefault="00AC4CF6" w:rsidP="00AC4CF6">
      <w:pPr>
        <w:spacing w:after="200" w:line="276" w:lineRule="auto"/>
        <w:rPr>
          <w:rFonts w:eastAsia="Calibri"/>
          <w:color w:val="000000"/>
          <w:kern w:val="24"/>
          <w:sz w:val="28"/>
          <w:shd w:val="clear" w:color="auto" w:fill="FFFFFF"/>
        </w:rPr>
      </w:pPr>
    </w:p>
    <w:p w:rsidR="00AC4CF6" w:rsidRPr="00AC4CF6" w:rsidRDefault="00AC4CF6" w:rsidP="00AC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kern w:val="24"/>
        </w:rPr>
      </w:pPr>
    </w:p>
    <w:p w:rsidR="00AC4CF6" w:rsidRPr="00AC4CF6" w:rsidRDefault="00AC4CF6" w:rsidP="00AC4CF6">
      <w:pPr>
        <w:rPr>
          <w:rFonts w:eastAsia="Calibri"/>
          <w:kern w:val="24"/>
        </w:rPr>
      </w:pPr>
    </w:p>
    <w:p w:rsidR="00F712E3" w:rsidRDefault="00F712E3"/>
    <w:sectPr w:rsidR="00F7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1CA"/>
    <w:multiLevelType w:val="hybridMultilevel"/>
    <w:tmpl w:val="3BCECFD8"/>
    <w:lvl w:ilvl="0" w:tplc="8296239E">
      <w:start w:val="1"/>
      <w:numFmt w:val="bullet"/>
      <w:lvlText w:val="–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6D7"/>
    <w:multiLevelType w:val="hybridMultilevel"/>
    <w:tmpl w:val="92BEF15C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7250"/>
    <w:multiLevelType w:val="hybridMultilevel"/>
    <w:tmpl w:val="1B307832"/>
    <w:lvl w:ilvl="0" w:tplc="43F209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74D7"/>
    <w:multiLevelType w:val="hybridMultilevel"/>
    <w:tmpl w:val="46A0E400"/>
    <w:lvl w:ilvl="0" w:tplc="CBDAF78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7D6D"/>
    <w:multiLevelType w:val="hybridMultilevel"/>
    <w:tmpl w:val="5C466EF6"/>
    <w:lvl w:ilvl="0" w:tplc="43F209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1D0A"/>
    <w:multiLevelType w:val="hybridMultilevel"/>
    <w:tmpl w:val="5CEAD5D6"/>
    <w:lvl w:ilvl="0" w:tplc="43F209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C0855"/>
    <w:multiLevelType w:val="hybridMultilevel"/>
    <w:tmpl w:val="C16AB8BA"/>
    <w:lvl w:ilvl="0" w:tplc="25BCFE2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93AD1"/>
    <w:multiLevelType w:val="hybridMultilevel"/>
    <w:tmpl w:val="1F7C1D62"/>
    <w:lvl w:ilvl="0" w:tplc="43F209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13855"/>
    <w:multiLevelType w:val="hybridMultilevel"/>
    <w:tmpl w:val="A288A712"/>
    <w:lvl w:ilvl="0" w:tplc="43F209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A2BFD"/>
    <w:multiLevelType w:val="hybridMultilevel"/>
    <w:tmpl w:val="D83AC122"/>
    <w:lvl w:ilvl="0" w:tplc="43F2091E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F450B"/>
    <w:multiLevelType w:val="hybridMultilevel"/>
    <w:tmpl w:val="EA043A52"/>
    <w:lvl w:ilvl="0" w:tplc="CBDAF78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93D85"/>
    <w:multiLevelType w:val="hybridMultilevel"/>
    <w:tmpl w:val="B0762B26"/>
    <w:lvl w:ilvl="0" w:tplc="AFB06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A6F92"/>
    <w:multiLevelType w:val="hybridMultilevel"/>
    <w:tmpl w:val="5636A5FA"/>
    <w:lvl w:ilvl="0" w:tplc="43F209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F6"/>
    <w:rsid w:val="00AC4CF6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333B-6C6A-45FA-AFFA-43538163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4C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C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C4CF6"/>
    <w:pPr>
      <w:ind w:left="720"/>
      <w:contextualSpacing/>
    </w:pPr>
  </w:style>
  <w:style w:type="character" w:styleId="a4">
    <w:name w:val="footnote reference"/>
    <w:rsid w:val="00AC4CF6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AC4C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Нуртдинова</dc:creator>
  <cp:keywords/>
  <dc:description/>
  <cp:lastModifiedBy>Любовь Сергеевна Нуртдинова</cp:lastModifiedBy>
  <cp:revision>1</cp:revision>
  <dcterms:created xsi:type="dcterms:W3CDTF">2019-04-12T14:07:00Z</dcterms:created>
  <dcterms:modified xsi:type="dcterms:W3CDTF">2019-04-12T14:15:00Z</dcterms:modified>
</cp:coreProperties>
</file>