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67" w:type="dxa"/>
        <w:tblLook w:val="01E0"/>
      </w:tblPr>
      <w:tblGrid>
        <w:gridCol w:w="4725"/>
        <w:gridCol w:w="1587"/>
        <w:gridCol w:w="1536"/>
        <w:gridCol w:w="1819"/>
      </w:tblGrid>
      <w:tr w:rsidR="003C43C1" w:rsidRPr="006B3318" w:rsidTr="003B71B0">
        <w:trPr>
          <w:trHeight w:val="443"/>
        </w:trPr>
        <w:tc>
          <w:tcPr>
            <w:tcW w:w="4725" w:type="dxa"/>
            <w:vMerge w:val="restart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i/>
                <w:sz w:val="20"/>
                <w:lang w:val="kk-KZ"/>
              </w:rPr>
              <w:t>Сабақтың жоспары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i/>
                <w:sz w:val="20"/>
              </w:rPr>
            </w:pPr>
            <w:r w:rsidRPr="006B3318">
              <w:rPr>
                <w:b/>
                <w:i/>
                <w:sz w:val="20"/>
              </w:rPr>
              <w:t>План урока</w:t>
            </w:r>
          </w:p>
        </w:tc>
        <w:tc>
          <w:tcPr>
            <w:tcW w:w="1587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i/>
                <w:sz w:val="20"/>
                <w:lang w:val="kk-KZ"/>
              </w:rPr>
              <w:t>Топтар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6B3318">
              <w:rPr>
                <w:sz w:val="20"/>
              </w:rPr>
              <w:t>Группа</w:t>
            </w:r>
          </w:p>
        </w:tc>
        <w:tc>
          <w:tcPr>
            <w:tcW w:w="1536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i/>
                <w:sz w:val="20"/>
              </w:rPr>
              <w:t>Өткізу уақыты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6B3318">
              <w:rPr>
                <w:sz w:val="20"/>
              </w:rPr>
              <w:t xml:space="preserve">Дата провед.  </w:t>
            </w:r>
          </w:p>
        </w:tc>
        <w:tc>
          <w:tcPr>
            <w:tcW w:w="1819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i/>
                <w:sz w:val="20"/>
                <w:lang w:val="kk-KZ"/>
              </w:rPr>
              <w:t>Пән мұғалімі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6B3318">
              <w:rPr>
                <w:sz w:val="20"/>
              </w:rPr>
              <w:t>Преподователь</w:t>
            </w:r>
          </w:p>
        </w:tc>
      </w:tr>
      <w:tr w:rsidR="003C43C1" w:rsidRPr="006B3318" w:rsidTr="003B71B0">
        <w:trPr>
          <w:trHeight w:val="442"/>
        </w:trPr>
        <w:tc>
          <w:tcPr>
            <w:tcW w:w="4725" w:type="dxa"/>
            <w:vMerge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</w:tc>
        <w:tc>
          <w:tcPr>
            <w:tcW w:w="1587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</w:tc>
        <w:tc>
          <w:tcPr>
            <w:tcW w:w="1536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</w:tc>
        <w:tc>
          <w:tcPr>
            <w:tcW w:w="1819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6B3318">
              <w:rPr>
                <w:sz w:val="20"/>
              </w:rPr>
              <w:t>Мукашева М.А.</w:t>
            </w:r>
          </w:p>
        </w:tc>
      </w:tr>
      <w:tr w:rsidR="003C43C1" w:rsidRPr="006B3318" w:rsidTr="003B71B0">
        <w:trPr>
          <w:trHeight w:val="877"/>
        </w:trPr>
        <w:tc>
          <w:tcPr>
            <w:tcW w:w="4725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b/>
                <w:sz w:val="20"/>
              </w:rPr>
              <w:t>1</w:t>
            </w:r>
            <w:r w:rsidRPr="006B3318">
              <w:rPr>
                <w:i/>
                <w:sz w:val="20"/>
                <w:lang w:val="kk-KZ"/>
              </w:rPr>
              <w:t xml:space="preserve"> Сабақтың тақырыбы: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sz w:val="20"/>
                <w:lang w:val="kk-KZ"/>
              </w:rPr>
            </w:pPr>
          </w:p>
          <w:p w:rsidR="003C43C1" w:rsidRPr="006B3318" w:rsidRDefault="003C43C1" w:rsidP="003C43C1">
            <w:pPr>
              <w:snapToGrid w:val="0"/>
              <w:spacing w:after="0" w:line="240" w:lineRule="auto"/>
              <w:ind w:firstLine="567"/>
              <w:jc w:val="both"/>
              <w:rPr>
                <w:b/>
                <w:i/>
                <w:sz w:val="20"/>
              </w:rPr>
            </w:pPr>
            <w:r w:rsidRPr="006B3318">
              <w:rPr>
                <w:i/>
                <w:sz w:val="20"/>
              </w:rPr>
              <w:t xml:space="preserve">  </w:t>
            </w:r>
            <w:r w:rsidRPr="006B3318">
              <w:rPr>
                <w:b/>
                <w:i/>
                <w:sz w:val="20"/>
              </w:rPr>
              <w:t xml:space="preserve">Тема урока 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4942" w:type="dxa"/>
            <w:gridSpan w:val="3"/>
            <w:tcBorders>
              <w:bottom w:val="single" w:sz="4" w:space="0" w:color="auto"/>
            </w:tcBorders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sz w:val="20"/>
              </w:rPr>
              <w:t>‘</w:t>
            </w:r>
            <w:r w:rsidRPr="003C43C1">
              <w:rPr>
                <w:b/>
                <w:sz w:val="20"/>
              </w:rPr>
              <w:t xml:space="preserve">Искры творчества. </w:t>
            </w:r>
            <w:r w:rsidRPr="003C43C1">
              <w:rPr>
                <w:sz w:val="20"/>
              </w:rPr>
              <w:t>Ценностное отношение к творчеству. Потребность в творческой самореализации. Сущность творческой деятельности. Формирование навыков творческого самовыражения.’</w:t>
            </w:r>
          </w:p>
        </w:tc>
      </w:tr>
      <w:tr w:rsidR="003C43C1" w:rsidRPr="006B3318" w:rsidTr="003B71B0">
        <w:trPr>
          <w:trHeight w:val="2659"/>
        </w:trPr>
        <w:tc>
          <w:tcPr>
            <w:tcW w:w="4725" w:type="dxa"/>
            <w:tcBorders>
              <w:right w:val="single" w:sz="4" w:space="0" w:color="auto"/>
            </w:tcBorders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b/>
                <w:sz w:val="20"/>
              </w:rPr>
              <w:t>2</w:t>
            </w:r>
            <w:r w:rsidRPr="006B3318">
              <w:rPr>
                <w:i/>
                <w:sz w:val="20"/>
                <w:lang w:val="kk-KZ"/>
              </w:rPr>
              <w:t xml:space="preserve"> Оқыту мен тәрбиелеудің міндеттері: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sz w:val="20"/>
                <w:lang w:val="kk-KZ"/>
              </w:rPr>
            </w:pP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i/>
                <w:sz w:val="20"/>
              </w:rPr>
            </w:pPr>
            <w:r w:rsidRPr="006B3318">
              <w:rPr>
                <w:sz w:val="20"/>
                <w:lang w:val="kk-KZ"/>
              </w:rPr>
              <w:t xml:space="preserve">   </w:t>
            </w:r>
            <w:r w:rsidRPr="006B3318">
              <w:rPr>
                <w:sz w:val="20"/>
              </w:rPr>
              <w:t xml:space="preserve">  </w:t>
            </w:r>
            <w:r w:rsidRPr="006B3318">
              <w:rPr>
                <w:b/>
                <w:i/>
                <w:sz w:val="20"/>
              </w:rPr>
              <w:t>Учебно-воспитательные задачи: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sz w:val="20"/>
              </w:rPr>
              <w:t xml:space="preserve">    1Воспитания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sz w:val="20"/>
              </w:rPr>
              <w:t xml:space="preserve">    2 Развития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8" w:rsidRPr="004E268C" w:rsidRDefault="00064918" w:rsidP="00064918">
            <w:pPr>
              <w:snapToGrid w:val="0"/>
              <w:spacing w:after="0" w:line="240" w:lineRule="auto"/>
              <w:ind w:firstLine="567"/>
              <w:rPr>
                <w:sz w:val="20"/>
              </w:rPr>
            </w:pPr>
            <w:r w:rsidRPr="004E268C">
              <w:rPr>
                <w:b/>
                <w:sz w:val="20"/>
              </w:rPr>
              <w:t>1</w:t>
            </w:r>
            <w:r w:rsidRPr="004E268C">
              <w:rPr>
                <w:sz w:val="20"/>
              </w:rPr>
              <w:t>.</w:t>
            </w:r>
            <w:r w:rsidRPr="004E268C">
              <w:rPr>
                <w:rFonts w:eastAsia="Calibri"/>
                <w:spacing w:val="-5"/>
                <w:sz w:val="20"/>
              </w:rPr>
              <w:t xml:space="preserve"> </w:t>
            </w:r>
            <w:r>
              <w:rPr>
                <w:rFonts w:eastAsia="Calibri"/>
                <w:spacing w:val="-5"/>
                <w:sz w:val="20"/>
              </w:rPr>
              <w:t>дать определение понятию «творчество», объяснить важность творчества в жизни каждого, сподвигнуть учащихся к творческому подходу в решении тех или иных задач.</w:t>
            </w:r>
          </w:p>
          <w:p w:rsidR="003C43C1" w:rsidRPr="006B3318" w:rsidRDefault="00064918" w:rsidP="00064918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5A1621">
              <w:rPr>
                <w:b/>
                <w:sz w:val="20"/>
              </w:rPr>
              <w:t xml:space="preserve">2. </w:t>
            </w:r>
            <w:r w:rsidRPr="005A1621">
              <w:rPr>
                <w:rFonts w:eastAsia="Calibri"/>
                <w:sz w:val="20"/>
              </w:rPr>
              <w:t>сформировать мировоззрение учащихся, систему взглядов и убеждений, воспитание личности социально активной, мобильной и адаптивной</w:t>
            </w:r>
          </w:p>
        </w:tc>
      </w:tr>
      <w:tr w:rsidR="003C43C1" w:rsidRPr="006B3318" w:rsidTr="003B71B0">
        <w:trPr>
          <w:trHeight w:val="1208"/>
        </w:trPr>
        <w:tc>
          <w:tcPr>
            <w:tcW w:w="4725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b/>
                <w:sz w:val="20"/>
              </w:rPr>
              <w:t>3</w:t>
            </w:r>
            <w:r w:rsidRPr="006B3318">
              <w:rPr>
                <w:sz w:val="20"/>
              </w:rPr>
              <w:t xml:space="preserve"> </w:t>
            </w:r>
            <w:r w:rsidRPr="006B3318">
              <w:rPr>
                <w:i/>
                <w:sz w:val="20"/>
                <w:lang w:val="kk-KZ"/>
              </w:rPr>
              <w:t>Сабақтың түрі: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  <w:lang w:val="kk-KZ"/>
              </w:rPr>
            </w:pP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i/>
                <w:sz w:val="20"/>
              </w:rPr>
            </w:pPr>
            <w:r w:rsidRPr="006B3318">
              <w:rPr>
                <w:b/>
                <w:sz w:val="20"/>
              </w:rPr>
              <w:t xml:space="preserve">   </w:t>
            </w:r>
            <w:r w:rsidRPr="006B3318">
              <w:rPr>
                <w:b/>
                <w:i/>
                <w:sz w:val="20"/>
              </w:rPr>
              <w:t>Тип урока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sz w:val="20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b/>
                <w:sz w:val="20"/>
              </w:rPr>
              <w:t xml:space="preserve">1. </w:t>
            </w:r>
            <w:r w:rsidRPr="006B3318">
              <w:rPr>
                <w:sz w:val="20"/>
              </w:rPr>
              <w:t>беседа, диалог.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</w:tc>
      </w:tr>
      <w:tr w:rsidR="003C43C1" w:rsidRPr="006B3318" w:rsidTr="003B71B0">
        <w:trPr>
          <w:trHeight w:val="1250"/>
        </w:trPr>
        <w:tc>
          <w:tcPr>
            <w:tcW w:w="4725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b/>
                <w:sz w:val="20"/>
              </w:rPr>
              <w:t>4</w:t>
            </w:r>
            <w:r w:rsidRPr="006B3318">
              <w:rPr>
                <w:b/>
                <w:sz w:val="20"/>
                <w:lang w:val="kk-KZ"/>
              </w:rPr>
              <w:t xml:space="preserve"> </w:t>
            </w:r>
            <w:r w:rsidRPr="006B3318">
              <w:rPr>
                <w:i/>
                <w:sz w:val="20"/>
                <w:lang w:val="kk-KZ"/>
              </w:rPr>
              <w:t xml:space="preserve">Оқушылардың ұйымдастырудың формасы:әрекеттерін 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sz w:val="20"/>
                <w:lang w:val="kk-KZ"/>
              </w:rPr>
            </w:pP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i/>
                <w:sz w:val="20"/>
              </w:rPr>
            </w:pPr>
            <w:r w:rsidRPr="006B3318">
              <w:rPr>
                <w:b/>
                <w:i/>
                <w:sz w:val="20"/>
              </w:rPr>
              <w:t xml:space="preserve">Формы организации деятельности        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b/>
                <w:i/>
                <w:sz w:val="20"/>
              </w:rPr>
              <w:t xml:space="preserve">   Учащихся</w:t>
            </w:r>
          </w:p>
        </w:tc>
        <w:tc>
          <w:tcPr>
            <w:tcW w:w="4942" w:type="dxa"/>
            <w:gridSpan w:val="3"/>
          </w:tcPr>
          <w:p w:rsidR="003C43C1" w:rsidRPr="006B3318" w:rsidRDefault="003C43C1" w:rsidP="003B71B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firstLine="567"/>
              <w:contextualSpacing w:val="0"/>
              <w:jc w:val="both"/>
              <w:rPr>
                <w:sz w:val="20"/>
              </w:rPr>
            </w:pPr>
            <w:r w:rsidRPr="006B3318">
              <w:rPr>
                <w:sz w:val="20"/>
              </w:rPr>
              <w:t>словесная</w:t>
            </w:r>
          </w:p>
          <w:p w:rsidR="003C43C1" w:rsidRPr="006B3318" w:rsidRDefault="003C43C1" w:rsidP="003B71B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firstLine="567"/>
              <w:contextualSpacing w:val="0"/>
              <w:jc w:val="both"/>
              <w:rPr>
                <w:sz w:val="20"/>
              </w:rPr>
            </w:pPr>
            <w:r w:rsidRPr="006B3318">
              <w:rPr>
                <w:sz w:val="20"/>
              </w:rPr>
              <w:t>наглядная</w:t>
            </w:r>
          </w:p>
        </w:tc>
      </w:tr>
      <w:tr w:rsidR="003C43C1" w:rsidRPr="006B3318" w:rsidTr="003B71B0">
        <w:trPr>
          <w:trHeight w:val="890"/>
        </w:trPr>
        <w:tc>
          <w:tcPr>
            <w:tcW w:w="4725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sz w:val="20"/>
                <w:lang w:val="kk-KZ"/>
              </w:rPr>
            </w:pPr>
            <w:r w:rsidRPr="006B3318">
              <w:rPr>
                <w:b/>
                <w:sz w:val="20"/>
              </w:rPr>
              <w:t>5</w:t>
            </w:r>
            <w:r w:rsidRPr="006B3318">
              <w:rPr>
                <w:i/>
                <w:sz w:val="20"/>
                <w:lang w:val="kk-KZ"/>
              </w:rPr>
              <w:t xml:space="preserve"> Құрал-жабдықтар, көрнекі құралдар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i/>
                <w:sz w:val="20"/>
              </w:rPr>
            </w:pPr>
            <w:r w:rsidRPr="006B3318">
              <w:rPr>
                <w:i/>
                <w:sz w:val="20"/>
              </w:rPr>
              <w:t xml:space="preserve">   </w:t>
            </w:r>
            <w:r w:rsidRPr="006B3318">
              <w:rPr>
                <w:b/>
                <w:i/>
                <w:sz w:val="20"/>
              </w:rPr>
              <w:t>Оборудование,</w:t>
            </w:r>
            <w:r w:rsidRPr="006B3318">
              <w:rPr>
                <w:b/>
                <w:i/>
                <w:sz w:val="20"/>
                <w:lang w:val="kk-KZ"/>
              </w:rPr>
              <w:t xml:space="preserve"> </w:t>
            </w:r>
            <w:r w:rsidRPr="006B3318">
              <w:rPr>
                <w:b/>
                <w:i/>
                <w:sz w:val="20"/>
              </w:rPr>
              <w:t>наглядные пособия</w:t>
            </w:r>
          </w:p>
        </w:tc>
        <w:tc>
          <w:tcPr>
            <w:tcW w:w="4942" w:type="dxa"/>
            <w:gridSpan w:val="3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sz w:val="20"/>
              </w:rPr>
              <w:t>Кинопроектор, видеозаписи</w:t>
            </w:r>
            <w:r w:rsidR="00474EA7">
              <w:rPr>
                <w:sz w:val="20"/>
              </w:rPr>
              <w:t>, файлы с картинами</w:t>
            </w:r>
          </w:p>
        </w:tc>
      </w:tr>
      <w:tr w:rsidR="003C43C1" w:rsidRPr="006B3318" w:rsidTr="003B71B0">
        <w:trPr>
          <w:trHeight w:val="1060"/>
        </w:trPr>
        <w:tc>
          <w:tcPr>
            <w:tcW w:w="4725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sz w:val="20"/>
              </w:rPr>
            </w:pPr>
            <w:r w:rsidRPr="006B3318">
              <w:rPr>
                <w:b/>
                <w:sz w:val="20"/>
              </w:rPr>
              <w:t>6</w:t>
            </w:r>
            <w:r w:rsidRPr="006B3318">
              <w:rPr>
                <w:i/>
                <w:sz w:val="20"/>
              </w:rPr>
              <w:t xml:space="preserve"> </w:t>
            </w:r>
            <w:r w:rsidRPr="006B3318">
              <w:rPr>
                <w:i/>
                <w:sz w:val="20"/>
                <w:lang w:val="kk-KZ"/>
              </w:rPr>
              <w:t>Қолданылған әдебиеттер: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i/>
                <w:sz w:val="20"/>
              </w:rPr>
              <w:t xml:space="preserve"> 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i/>
                <w:sz w:val="20"/>
              </w:rPr>
            </w:pPr>
            <w:r w:rsidRPr="006B3318">
              <w:rPr>
                <w:b/>
                <w:i/>
                <w:sz w:val="20"/>
              </w:rPr>
              <w:t>Литература</w:t>
            </w:r>
          </w:p>
        </w:tc>
        <w:tc>
          <w:tcPr>
            <w:tcW w:w="4942" w:type="dxa"/>
            <w:gridSpan w:val="3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sz w:val="20"/>
              </w:rPr>
              <w:t>А.Андреев, А.Шевцов «учебник самопознания»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</w:tc>
      </w:tr>
      <w:tr w:rsidR="003C43C1" w:rsidRPr="006B3318" w:rsidTr="003B71B0">
        <w:trPr>
          <w:trHeight w:val="1628"/>
        </w:trPr>
        <w:tc>
          <w:tcPr>
            <w:tcW w:w="4725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b/>
                <w:sz w:val="20"/>
              </w:rPr>
              <w:t>7</w:t>
            </w:r>
            <w:r w:rsidRPr="006B3318">
              <w:rPr>
                <w:sz w:val="20"/>
                <w:lang w:val="kk-KZ"/>
              </w:rPr>
              <w:t xml:space="preserve">    </w:t>
            </w:r>
            <w:r w:rsidRPr="006B3318">
              <w:rPr>
                <w:i/>
                <w:sz w:val="20"/>
                <w:lang w:val="kk-KZ"/>
              </w:rPr>
              <w:t>Сабақтың барысы: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sz w:val="20"/>
              </w:rPr>
            </w:pP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sz w:val="20"/>
              </w:rPr>
              <w:t xml:space="preserve">   </w:t>
            </w:r>
            <w:r w:rsidRPr="006B3318">
              <w:rPr>
                <w:b/>
                <w:i/>
                <w:sz w:val="20"/>
              </w:rPr>
              <w:t>Ход урока</w:t>
            </w:r>
          </w:p>
        </w:tc>
        <w:tc>
          <w:tcPr>
            <w:tcW w:w="4942" w:type="dxa"/>
            <w:gridSpan w:val="3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sz w:val="20"/>
                <w:lang w:val="en-US"/>
              </w:rPr>
              <w:t>I</w:t>
            </w:r>
            <w:r w:rsidRPr="006B3318">
              <w:rPr>
                <w:sz w:val="20"/>
              </w:rPr>
              <w:t>.Орг. момент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  <w:r w:rsidRPr="006B3318">
              <w:rPr>
                <w:sz w:val="20"/>
                <w:lang w:val="en-US"/>
              </w:rPr>
              <w:t>II</w:t>
            </w:r>
            <w:r w:rsidRPr="006B3318">
              <w:rPr>
                <w:sz w:val="20"/>
              </w:rPr>
              <w:t>.Изучение новой темы.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</w:tc>
      </w:tr>
      <w:tr w:rsidR="003C43C1" w:rsidRPr="006B3318" w:rsidTr="003B71B0">
        <w:trPr>
          <w:trHeight w:val="1777"/>
        </w:trPr>
        <w:tc>
          <w:tcPr>
            <w:tcW w:w="4725" w:type="dxa"/>
          </w:tcPr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sz w:val="20"/>
              </w:rPr>
            </w:pPr>
            <w:r w:rsidRPr="006B3318">
              <w:rPr>
                <w:b/>
                <w:sz w:val="20"/>
              </w:rPr>
              <w:t>8</w:t>
            </w:r>
            <w:r w:rsidRPr="006B3318">
              <w:rPr>
                <w:i/>
                <w:sz w:val="20"/>
              </w:rPr>
              <w:t xml:space="preserve"> Қорыт</w:t>
            </w:r>
            <w:r w:rsidRPr="006B3318">
              <w:rPr>
                <w:i/>
                <w:sz w:val="20"/>
                <w:lang w:val="en-US"/>
              </w:rPr>
              <w:t>ынды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i/>
                <w:sz w:val="20"/>
                <w:lang w:val="kk-KZ"/>
              </w:rPr>
            </w:pPr>
            <w:r w:rsidRPr="006B3318">
              <w:rPr>
                <w:sz w:val="20"/>
                <w:lang w:val="en-US"/>
              </w:rPr>
              <w:t xml:space="preserve">    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b/>
                <w:i/>
                <w:sz w:val="20"/>
              </w:rPr>
            </w:pPr>
            <w:r w:rsidRPr="006B3318">
              <w:rPr>
                <w:sz w:val="20"/>
              </w:rPr>
              <w:t xml:space="preserve">   </w:t>
            </w:r>
            <w:r w:rsidRPr="006B3318">
              <w:rPr>
                <w:b/>
                <w:i/>
                <w:sz w:val="20"/>
              </w:rPr>
              <w:t>Заключительная часть урока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  <w:lang w:val="kk-KZ"/>
              </w:rPr>
            </w:pPr>
            <w:r w:rsidRPr="006B3318">
              <w:rPr>
                <w:sz w:val="20"/>
              </w:rPr>
              <w:t xml:space="preserve">    </w:t>
            </w:r>
          </w:p>
        </w:tc>
        <w:tc>
          <w:tcPr>
            <w:tcW w:w="4942" w:type="dxa"/>
            <w:gridSpan w:val="3"/>
          </w:tcPr>
          <w:p w:rsidR="003C43C1" w:rsidRPr="006B3318" w:rsidRDefault="003C43C1" w:rsidP="003B71B0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ind w:firstLine="567"/>
              <w:contextualSpacing w:val="0"/>
              <w:jc w:val="both"/>
              <w:rPr>
                <w:sz w:val="20"/>
              </w:rPr>
            </w:pPr>
            <w:r w:rsidRPr="006B3318">
              <w:rPr>
                <w:sz w:val="20"/>
              </w:rPr>
              <w:t>Подведение итогов.</w:t>
            </w:r>
          </w:p>
          <w:p w:rsidR="003C43C1" w:rsidRPr="006B3318" w:rsidRDefault="003C43C1" w:rsidP="003B71B0">
            <w:pPr>
              <w:snapToGrid w:val="0"/>
              <w:spacing w:after="0" w:line="240" w:lineRule="auto"/>
              <w:ind w:firstLine="567"/>
              <w:jc w:val="both"/>
              <w:rPr>
                <w:sz w:val="20"/>
              </w:rPr>
            </w:pPr>
          </w:p>
        </w:tc>
      </w:tr>
    </w:tbl>
    <w:p w:rsidR="00B869D3" w:rsidRDefault="00B869D3" w:rsidP="00460561">
      <w:pPr>
        <w:snapToGrid w:val="0"/>
        <w:spacing w:after="0" w:line="240" w:lineRule="auto"/>
        <w:rPr>
          <w:sz w:val="20"/>
          <w:szCs w:val="20"/>
        </w:rPr>
      </w:pPr>
    </w:p>
    <w:p w:rsidR="00460561" w:rsidRDefault="00460561" w:rsidP="00460561">
      <w:pPr>
        <w:snapToGrid w:val="0"/>
        <w:spacing w:after="0" w:line="240" w:lineRule="auto"/>
        <w:rPr>
          <w:sz w:val="20"/>
          <w:szCs w:val="20"/>
        </w:rPr>
      </w:pPr>
    </w:p>
    <w:p w:rsidR="00460561" w:rsidRDefault="00460561" w:rsidP="00460561">
      <w:pPr>
        <w:snapToGrid w:val="0"/>
        <w:spacing w:after="0" w:line="240" w:lineRule="auto"/>
        <w:rPr>
          <w:sz w:val="20"/>
          <w:szCs w:val="20"/>
        </w:rPr>
      </w:pPr>
    </w:p>
    <w:p w:rsidR="00460561" w:rsidRDefault="00460561" w:rsidP="00460561">
      <w:pPr>
        <w:snapToGrid w:val="0"/>
        <w:spacing w:after="0" w:line="240" w:lineRule="auto"/>
        <w:rPr>
          <w:sz w:val="20"/>
          <w:szCs w:val="20"/>
        </w:rPr>
      </w:pPr>
    </w:p>
    <w:p w:rsidR="00460561" w:rsidRDefault="00460561" w:rsidP="00460561">
      <w:pPr>
        <w:snapToGrid w:val="0"/>
        <w:spacing w:after="0" w:line="240" w:lineRule="auto"/>
        <w:rPr>
          <w:sz w:val="20"/>
          <w:szCs w:val="20"/>
        </w:rPr>
      </w:pP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 xml:space="preserve">Известно, что наиболее полное раскрытие способностей человека возможно лишь в общественно значимой деятельности. Причём важно, чтобы осуществление этой деятельности детерминировалось не только извне (обществом), но и внутренней потребностью самой личности. Деятельность личности в этом случае становится самодеятельностью, а реализация её способностей в данной деятельности приобретает характер </w:t>
      </w:r>
      <w:r w:rsidRPr="00460561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самореализации</w:t>
      </w: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З. Фрейд был одним из первых, кто попытался увидеть в доминантных инстинктах человека потребность в самореализации. Самореализация, по З. Фрейду, локализуется в бессознательном слое человеческой психики и проявляется в «стремлении к удовольствию», присущем человеку с рождения. Этой инстинктивной потребности в самореализации противостоят навязанные обществом императивные требования культуры (нормы, традиции, правила и т.д.), основная функция которых состоит в цензуре за бессознательным, в подавлении инстинктоподобных потребностей.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Немало страниц посвящает характеристике потребности в самореализации Э. Фромм. Он связывает её с потребностями человека в идентизации и целостности. Человек, отмечает Фрейд, отличается от животного тем, что он стремится выйти за пределы непосредственных утилитарных запросов, хочет знать не только то, что необходимо ему для выживания, но и стремится познать смысл жизни и сущность своего «Я». Эта самореализация достигается индивидом с помощью вырабатываемой им системы ориентаций в общении с другими людьми. Идентизация и есть то «ощущение», которое позволяет индивиду с полным основанием сказать о себе как о «Я», и социальная среда активно влияет на эту потребность. Потребность в самореализации, по Фромму, есть экзистенциальная потребность - психическое состояние, вечное и неизменное в своей основе. Социальные условия способны изменить лишь способы её удовлетворения: она может найти выход в творчестве и в разрушении, в любви и в преступлении и т.д.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Для мыслителей материалистов, не подлежит сомнению, что стремление человека к самореализации имеет не инстинктивное, а филогенетическое происхождение и, обязано своим существованием «второй человеческой природе», которая включает в себя: а) трудовой способ существования; б) наличие сознания; в) специфический человеческий вид взаимоотношений между людьми - общение с помощью второй сигнальной системы. Благодаря этому человек стал «общественным животным». Но социальное становление человека сопровождалось формированием и такой фундаментальной, сугубо человеческой потребности, каковой явилось стремление к обособлению. Именно стремление к обособлению, ставшее возможным на определенной исторической ступени развития общества, явилось предпосылкой развития человеческой индивидуальности, а следовательно и потребности в самореализации. Таким образом, отсюда следует, что потребность, стремление к самореализации - родовая потребность человека.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Особенность потребности в самореализации состоит в том, что удовлетворяя её в единичных актах деятельности (например, написание романа, создание художественного произведения) личность никогда не может удовлетворить её полностью.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Удовлетворяя базовую потребность в самореализации в различных видах деятельности, личность преследует свои жизненные цели, находит свое место в системе общественных связей и отношений. Было бы грубой утопией конструировать единую модель самореализации «вообще». Самореализации «вообще» не существует. Конкретные формы, способы, виды самореализации у разных людей различны. В поливалентности потребности в самореализации выявляется и получает развитие богатая человеческая индивидуальность.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Вот почему, говоря о всесторонней и гармонически развитой личности, нужно подчеркивать не только богатство и всесторонность её способностей, но и (что не менее важно) богатство и многообразие потребностей, в удовлетворении которых осуществляется всесторонняя самореализация человека.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Плоды цивилизации и культуры, которыми мы ежедневно пользуемся в повседневной жизни мы воспринимаем как нечто вполне естественное, как результат развития производственных и общественных отношений. Но за таким безликим представлением сокрыто великое множество исследователей и великих мастеров осваивающих мир в процессе своей человеческой деятельности. Именно творческая деятельность наших предшественников и современников лежит в основе прогресса материального и духовного производства.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Творчество является атрибутом человеческой деятельности - это исторически эволюционная форма активности людей, выражающаяся в различных видах деятельности и ведущая к развитию личности. Главный критерий духовного развития человека - это овладение полным и полноценным процессом творчества.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Творчество является производной реализации индивидом уникальных потенций в определенной области. Поэтому между процессом творчества и реализацией способностей человека в общественно значимой деятельности, которая приобретает характер самореализации существует прямая связь.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Известно, что наиболее полное раскрытие способностей человека возможно лишь в общественно значимой деятельности. Причем важно, чтобы осуществление этой деятельности детерминировалось не только извне (обществом), но и внутренней потребностью самой личности. Деятельность личности в этом случае становится самодеятельностью, а реализация её способностей в данной деятельности приобретает характер самореализации.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Таким образом, творческая деятельность - это самодеятельность, охватывающая изменение действительности и самореализацию личности в процессе создания материальных и духовных ценностей, которая способствует расширению пределов человеческих возможностей.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Также следует заметить, что не так важно, в чем именно проявляется творческий подход, в умении «играть» на ткацком станке, как на музыкальном инструменте, или же в оперном пении, в способности решать изобретательские или организационные задачи. Ни одному виду человеческой деятельности не чужд творческий подход.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Не обязательно чтобы все члены общества писали стихи или пели песни, были свободными художниками или играли роль в театре. Тот вид деятельности, в котором лучше всего, свободнее всего проявляется творческий подход, и тот объём, в каком человек может его проявить, зависит от склада личности, от привычек, от особенностей жизненного пути. Объединение всех сущностных сил человека, проявление всех его личностных особенностей в деле способствуют развитию индивидуальности, подчеркивают, наряду с общими для многих признаками, его уникальные и неповторимые черты.</w:t>
      </w:r>
    </w:p>
    <w:p w:rsidR="00460561" w:rsidRPr="00460561" w:rsidRDefault="00460561" w:rsidP="00460561">
      <w:pPr>
        <w:snapToGrid w:val="0"/>
        <w:spacing w:after="0" w:line="240" w:lineRule="auto"/>
        <w:ind w:firstLineChars="213" w:firstLine="426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60561">
        <w:rPr>
          <w:rFonts w:ascii="Times New Roman" w:eastAsia="SimSun" w:hAnsi="Times New Roman" w:cs="Times New Roman"/>
          <w:sz w:val="20"/>
          <w:szCs w:val="20"/>
          <w:lang w:eastAsia="zh-CN"/>
        </w:rPr>
        <w:t>Если человек освоил творчество в полной мере - и по процессу его течения и по результатам - значит он вышел на уровень духовного развития. Ему доступно переживание моментов единения всех внутренних сил. Если человек вышел на уровень духовного развития, какой бы он деятельность не занимался, остается одно - пожелать ему счастливого пути. И присматриваться к нему хотя бы иногда. Ведь, несомненно, чему нибудь хорошему он да научит.</w:t>
      </w:r>
    </w:p>
    <w:p w:rsidR="00460561" w:rsidRPr="00460561" w:rsidRDefault="00460561" w:rsidP="00460561">
      <w:pPr>
        <w:snapToGrid w:val="0"/>
        <w:spacing w:after="0" w:line="240" w:lineRule="auto"/>
        <w:rPr>
          <w:sz w:val="20"/>
          <w:szCs w:val="20"/>
        </w:rPr>
      </w:pPr>
    </w:p>
    <w:sectPr w:rsidR="00460561" w:rsidRPr="00460561" w:rsidSect="00B86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0D" w:rsidRDefault="00A43C0D" w:rsidP="003C43C1">
      <w:pPr>
        <w:spacing w:after="0" w:line="240" w:lineRule="auto"/>
      </w:pPr>
      <w:r>
        <w:separator/>
      </w:r>
    </w:p>
  </w:endnote>
  <w:endnote w:type="continuationSeparator" w:id="1">
    <w:p w:rsidR="00A43C0D" w:rsidRDefault="00A43C0D" w:rsidP="003C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C1" w:rsidRDefault="003C43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C1" w:rsidRDefault="003C43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C1" w:rsidRDefault="003C43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0D" w:rsidRDefault="00A43C0D" w:rsidP="003C43C1">
      <w:pPr>
        <w:spacing w:after="0" w:line="240" w:lineRule="auto"/>
      </w:pPr>
      <w:r>
        <w:separator/>
      </w:r>
    </w:p>
  </w:footnote>
  <w:footnote w:type="continuationSeparator" w:id="1">
    <w:p w:rsidR="00A43C0D" w:rsidRDefault="00A43C0D" w:rsidP="003C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C1" w:rsidRDefault="003C4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C1" w:rsidRDefault="003C43C1" w:rsidP="003C43C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C1" w:rsidRDefault="003C43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1E0"/>
    <w:multiLevelType w:val="hybridMultilevel"/>
    <w:tmpl w:val="91E44BCE"/>
    <w:lvl w:ilvl="0" w:tplc="75F84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0015"/>
    <w:multiLevelType w:val="hybridMultilevel"/>
    <w:tmpl w:val="9DA40982"/>
    <w:lvl w:ilvl="0" w:tplc="115E8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3C1"/>
    <w:rsid w:val="00064918"/>
    <w:rsid w:val="003C43C1"/>
    <w:rsid w:val="00460561"/>
    <w:rsid w:val="00474EA7"/>
    <w:rsid w:val="00A43C0D"/>
    <w:rsid w:val="00B869D3"/>
    <w:rsid w:val="00D0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1"/>
    <w:pPr>
      <w:spacing w:after="200" w:line="276" w:lineRule="auto"/>
    </w:pPr>
    <w:rPr>
      <w:kern w:val="0"/>
      <w:sz w:val="22"/>
      <w:lang w:val="ru-RU" w:eastAsia="ru-RU"/>
    </w:rPr>
  </w:style>
  <w:style w:type="paragraph" w:styleId="4">
    <w:name w:val="heading 4"/>
    <w:basedOn w:val="a"/>
    <w:link w:val="40"/>
    <w:uiPriority w:val="9"/>
    <w:qFormat/>
    <w:rsid w:val="00460561"/>
    <w:pPr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43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43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C43C1"/>
    <w:rPr>
      <w:sz w:val="18"/>
      <w:szCs w:val="18"/>
    </w:rPr>
  </w:style>
  <w:style w:type="table" w:styleId="a7">
    <w:name w:val="Table Grid"/>
    <w:basedOn w:val="a1"/>
    <w:rsid w:val="003C43C1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43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60561"/>
    <w:rPr>
      <w:rFonts w:ascii="SimSun" w:eastAsia="SimSun" w:hAnsi="SimSun" w:cs="SimSun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0561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4</cp:revision>
  <dcterms:created xsi:type="dcterms:W3CDTF">2010-12-29T08:06:00Z</dcterms:created>
  <dcterms:modified xsi:type="dcterms:W3CDTF">2012-01-28T13:46:00Z</dcterms:modified>
</cp:coreProperties>
</file>