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_rels/chart9.xml.rels" ContentType="application/vnd.openxmlformats-package.relationships+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10.xml.rels" ContentType="application/vnd.openxmlformats-package.relationships+xml"/>
  <Override PartName="/word/charts/_rels/chart6.xml.rels" ContentType="application/vnd.openxmlformats-package.relationships+xml"/>
  <Override PartName="/word/charts/_rels/chart11.xml.rels" ContentType="application/vnd.openxmlformats-package.relationships+xml"/>
  <Override PartName="/word/charts/_rels/chart7.xml.rels" ContentType="application/vnd.openxmlformats-package.relationships+xml"/>
  <Override PartName="/word/charts/_rels/chart12.xml.rels" ContentType="application/vnd.openxmlformats-package.relationships+xml"/>
  <Override PartName="/word/charts/_rels/chart8.xml.rels" ContentType="application/vnd.openxmlformats-package.relationship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embeddings/_____Microsoft_Office_Excel3.xlsx" ContentType="application/vnd.openxmlformats-officedocument.spreadsheetml.sheet"/>
  <Override PartName="/word/embeddings/_____Microsoft_Office_Excel8.xlsx" ContentType="application/vnd.openxmlformats-officedocument.spreadsheetml.sheet"/>
  <Override PartName="/word/embeddings/_____Microsoft_Office_Excel7.xlsx" ContentType="application/vnd.openxmlformats-officedocument.spreadsheetml.sheet"/>
  <Override PartName="/word/embeddings/_____Microsoft_Office_Excel11.xlsx" ContentType="application/vnd.openxmlformats-officedocument.spreadsheetml.sheet"/>
  <Override PartName="/word/embeddings/_____Microsoft_Office_Excel2.xlsx" ContentType="application/vnd.openxmlformats-officedocument.spreadsheetml.sheet"/>
  <Override PartName="/word/embeddings/_____Microsoft_Office_Excel10.xlsx" ContentType="application/vnd.openxmlformats-officedocument.spreadsheetml.sheet"/>
  <Override PartName="/word/embeddings/_____Microsoft_Office_Excel6.xlsx" ContentType="application/vnd.openxmlformats-officedocument.spreadsheetml.sheet"/>
  <Override PartName="/word/embeddings/_____Microsoft_Office_Excel1.xlsx" ContentType="application/vnd.openxmlformats-officedocument.spreadsheetml.sheet"/>
  <Override PartName="/word/embeddings/_____Microsoft_Office_Excel5.xlsx" ContentType="application/vnd.openxmlformats-officedocument.spreadsheetml.sheet"/>
  <Override PartName="/word/embeddings/_____Microsoft_Office_Excel9.xlsx" ContentType="application/vnd.openxmlformats-officedocument.spreadsheetml.sheet"/>
  <Override PartName="/word/embeddings/_____Microsoft_Office_Excel4.xlsx" ContentType="application/vnd.openxmlformats-officedocument.spreadsheetml.sheet"/>
  <Override PartName="/word/embeddings/_____Microsoft_Office_Excel12.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Times New Roman" w:hAnsi="Times New Roman"/>
          <w:b/>
          <w:b/>
          <w:sz w:val="32"/>
          <w:szCs w:val="32"/>
        </w:rPr>
      </w:pPr>
      <w:r>
        <w:rPr>
          <w:rFonts w:ascii="Times New Roman" w:hAnsi="Times New Roman"/>
          <w:b/>
          <w:sz w:val="32"/>
          <w:szCs w:val="32"/>
        </w:rPr>
      </w:r>
    </w:p>
    <w:p>
      <w:pPr>
        <w:pStyle w:val="Normal"/>
        <w:spacing w:lineRule="auto" w:line="240" w:before="0" w:after="0"/>
        <w:jc w:val="both"/>
        <w:rPr>
          <w:rFonts w:ascii="Times New Roman" w:hAnsi="Times New Roman"/>
          <w:b/>
          <w:b/>
          <w:sz w:val="28"/>
          <w:szCs w:val="28"/>
        </w:rPr>
      </w:pPr>
      <w:r>
        <w:rPr>
          <w:rFonts w:ascii="Times New Roman" w:hAnsi="Times New Roman"/>
          <w:b/>
          <w:sz w:val="32"/>
          <w:szCs w:val="32"/>
        </w:rPr>
        <w:t xml:space="preserve">                                                </w:t>
      </w:r>
      <w:r>
        <w:rPr>
          <w:rFonts w:ascii="Times New Roman" w:hAnsi="Times New Roman"/>
          <w:b/>
          <w:sz w:val="28"/>
          <w:szCs w:val="28"/>
        </w:rPr>
        <w:t>ОГЛАВЛЕНИЕ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Style w:val="a7"/>
        <w:tblW w:w="10142" w:type="dxa"/>
        <w:jc w:val="left"/>
        <w:tblInd w:w="0" w:type="dxa"/>
        <w:tblCellMar>
          <w:top w:w="0" w:type="dxa"/>
          <w:left w:w="108" w:type="dxa"/>
          <w:bottom w:w="0" w:type="dxa"/>
          <w:right w:w="108" w:type="dxa"/>
        </w:tblCellMar>
        <w:tblLook w:val="04a0"/>
      </w:tblPr>
      <w:tblGrid>
        <w:gridCol w:w="8486"/>
        <w:gridCol w:w="1655"/>
      </w:tblGrid>
      <w:tr>
        <w:trPr>
          <w:trHeight w:val="336" w:hRule="atLeast"/>
        </w:trPr>
        <w:tc>
          <w:tcPr>
            <w:tcW w:w="8486"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el-GR"/>
              </w:rPr>
              <w:t>Введение ………………………………………………………………...</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el-GR"/>
              </w:rPr>
              <w:t>2-3</w:t>
            </w:r>
          </w:p>
        </w:tc>
      </w:tr>
      <w:tr>
        <w:trPr>
          <w:trHeight w:val="352" w:hRule="atLeast"/>
        </w:trPr>
        <w:tc>
          <w:tcPr>
            <w:tcW w:w="8486" w:type="dxa"/>
            <w:tcBorders>
              <w:top w:val="nil"/>
              <w:left w:val="nil"/>
              <w:bottom w:val="nil"/>
              <w:right w:val="nil"/>
              <w:insideH w:val="nil"/>
              <w:insideV w:val="nil"/>
            </w:tcBorders>
            <w:shd w:fill="auto" w:val="clear"/>
          </w:tcPr>
          <w:p>
            <w:pPr>
              <w:pStyle w:val="NormalWeb"/>
              <w:spacing w:lineRule="auto" w:line="240" w:beforeAutospacing="0" w:before="0" w:afterAutospacing="0" w:after="0"/>
              <w:jc w:val="both"/>
              <w:rPr>
                <w:rStyle w:val="Strong"/>
                <w:b w:val="false"/>
                <w:b w:val="false"/>
                <w:sz w:val="28"/>
                <w:szCs w:val="28"/>
                <w:lang w:val="ru-RU"/>
              </w:rPr>
            </w:pPr>
            <w:r>
              <w:rPr>
                <w:rStyle w:val="Strong"/>
                <w:rFonts w:eastAsia="Calibri" w:cs="Times New Roman"/>
                <w:b w:val="false"/>
                <w:sz w:val="28"/>
                <w:szCs w:val="28"/>
                <w:lang w:val="ru-RU"/>
              </w:rPr>
              <w:t>Глава1.Девиантность……………………………………………………</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rPr>
              <w:t>4</w:t>
            </w:r>
            <w:r>
              <w:rPr>
                <w:rFonts w:eastAsia="Calibri" w:cs="Times New Roman" w:ascii="Times New Roman" w:hAnsi="Times New Roman"/>
                <w:sz w:val="28"/>
                <w:szCs w:val="28"/>
                <w:lang w:val="en-US"/>
              </w:rPr>
              <w:t>-</w:t>
            </w:r>
            <w:r>
              <w:rPr>
                <w:rFonts w:eastAsia="Calibri" w:cs="Times New Roman" w:ascii="Times New Roman" w:hAnsi="Times New Roman"/>
                <w:sz w:val="28"/>
                <w:szCs w:val="28"/>
                <w:lang w:val="ru-RU"/>
              </w:rPr>
              <w:t>8</w:t>
            </w:r>
          </w:p>
        </w:tc>
      </w:tr>
      <w:tr>
        <w:trPr>
          <w:trHeight w:val="336" w:hRule="atLeast"/>
        </w:trPr>
        <w:tc>
          <w:tcPr>
            <w:tcW w:w="8486" w:type="dxa"/>
            <w:tcBorders>
              <w:top w:val="nil"/>
              <w:left w:val="nil"/>
              <w:bottom w:val="nil"/>
              <w:right w:val="nil"/>
              <w:insideH w:val="nil"/>
              <w:insideV w:val="nil"/>
            </w:tcBorders>
            <w:shd w:fill="auto" w:val="clear"/>
          </w:tcPr>
          <w:p>
            <w:pPr>
              <w:pStyle w:val="NormalWeb"/>
              <w:spacing w:lineRule="auto" w:line="240" w:beforeAutospacing="0" w:before="0" w:afterAutospacing="0" w:after="0"/>
              <w:rPr>
                <w:rStyle w:val="Strong"/>
                <w:b w:val="false"/>
                <w:b w:val="false"/>
                <w:sz w:val="28"/>
                <w:szCs w:val="28"/>
                <w:lang w:val="ru-RU"/>
              </w:rPr>
            </w:pPr>
            <w:r>
              <w:rPr>
                <w:rStyle w:val="Strong"/>
                <w:rFonts w:eastAsia="Calibri" w:cs="Times New Roman"/>
                <w:b w:val="false"/>
                <w:sz w:val="28"/>
                <w:szCs w:val="28"/>
                <w:lang w:val="ru-RU"/>
              </w:rPr>
              <w:t>1.1Определение девиантности…………………………………………</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el-GR"/>
              </w:rPr>
              <w:t>4-5</w:t>
            </w:r>
          </w:p>
        </w:tc>
      </w:tr>
      <w:tr>
        <w:trPr>
          <w:trHeight w:val="352" w:hRule="atLeast"/>
        </w:trPr>
        <w:tc>
          <w:tcPr>
            <w:tcW w:w="8486" w:type="dxa"/>
            <w:tcBorders>
              <w:top w:val="nil"/>
              <w:left w:val="nil"/>
              <w:bottom w:val="nil"/>
              <w:right w:val="nil"/>
              <w:insideH w:val="nil"/>
              <w:insideV w:val="nil"/>
            </w:tcBorders>
            <w:shd w:fill="auto" w:val="clear"/>
          </w:tcPr>
          <w:p>
            <w:pPr>
              <w:pStyle w:val="NormalWeb"/>
              <w:spacing w:lineRule="auto" w:line="240" w:beforeAutospacing="0" w:before="0" w:afterAutospacing="0" w:after="0"/>
              <w:jc w:val="both"/>
              <w:rPr>
                <w:rStyle w:val="Strong"/>
                <w:b w:val="false"/>
                <w:b w:val="false"/>
                <w:sz w:val="28"/>
                <w:szCs w:val="28"/>
                <w:lang w:val="ru-RU"/>
              </w:rPr>
            </w:pPr>
            <w:r>
              <w:rPr>
                <w:rFonts w:eastAsia="Calibri" w:cs="Times New Roman"/>
                <w:sz w:val="28"/>
                <w:szCs w:val="28"/>
                <w:lang w:val="el-GR"/>
              </w:rPr>
              <w:t>1.2. Виды девиантности</w:t>
            </w:r>
            <w:r>
              <w:rPr>
                <w:rStyle w:val="Strong"/>
                <w:rFonts w:eastAsia="Calibri" w:cs="Times New Roman"/>
                <w:sz w:val="28"/>
                <w:szCs w:val="28"/>
                <w:lang w:val="el-GR"/>
              </w:rPr>
              <w:t xml:space="preserve"> </w:t>
            </w:r>
            <w:r>
              <w:rPr>
                <w:rStyle w:val="Strong"/>
                <w:rFonts w:eastAsia="Calibri" w:cs="Times New Roman"/>
                <w:b w:val="false"/>
                <w:sz w:val="28"/>
                <w:szCs w:val="28"/>
                <w:lang w:val="el-GR"/>
              </w:rPr>
              <w:t>………………………………………………..</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5</w:t>
            </w:r>
            <w:r>
              <w:rPr>
                <w:rFonts w:eastAsia="Calibri" w:cs="Times New Roman" w:ascii="Times New Roman" w:hAnsi="Times New Roman"/>
                <w:sz w:val="28"/>
                <w:szCs w:val="28"/>
                <w:lang w:val="en-US"/>
              </w:rPr>
              <w:t>-</w:t>
            </w:r>
            <w:r>
              <w:rPr>
                <w:rFonts w:eastAsia="Calibri" w:cs="Times New Roman" w:ascii="Times New Roman" w:hAnsi="Times New Roman"/>
                <w:sz w:val="28"/>
                <w:szCs w:val="28"/>
                <w:lang w:val="ru-RU"/>
              </w:rPr>
              <w:t>7</w:t>
            </w:r>
          </w:p>
        </w:tc>
      </w:tr>
      <w:tr>
        <w:trPr>
          <w:trHeight w:val="336" w:hRule="atLeast"/>
        </w:trPr>
        <w:tc>
          <w:tcPr>
            <w:tcW w:w="8486" w:type="dxa"/>
            <w:tcBorders>
              <w:top w:val="nil"/>
              <w:left w:val="nil"/>
              <w:bottom w:val="nil"/>
              <w:right w:val="nil"/>
              <w:insideH w:val="nil"/>
              <w:insideV w:val="nil"/>
            </w:tcBorders>
            <w:shd w:fill="auto" w:val="clear"/>
          </w:tcPr>
          <w:p>
            <w:pPr>
              <w:pStyle w:val="Normal"/>
              <w:spacing w:lineRule="auto" w:line="240" w:before="0" w:after="0"/>
              <w:rPr>
                <w:sz w:val="28"/>
                <w:szCs w:val="28"/>
                <w:lang w:val="ru-RU"/>
              </w:rPr>
            </w:pPr>
            <w:r>
              <w:rPr>
                <w:rFonts w:eastAsia="Calibri" w:cs="Times New Roman" w:ascii="Times New Roman" w:hAnsi="Times New Roman"/>
                <w:sz w:val="28"/>
                <w:szCs w:val="28"/>
                <w:lang w:val="el-GR"/>
              </w:rPr>
              <w:t>1.3 Формы  девиаций……………………………………………………</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7</w:t>
            </w:r>
            <w:r>
              <w:rPr>
                <w:rFonts w:eastAsia="Calibri" w:cs="Times New Roman" w:ascii="Times New Roman" w:hAnsi="Times New Roman"/>
                <w:sz w:val="28"/>
                <w:szCs w:val="28"/>
                <w:lang w:val="en-US"/>
              </w:rPr>
              <w:t>-</w:t>
            </w:r>
            <w:r>
              <w:rPr>
                <w:rFonts w:eastAsia="Calibri" w:cs="Times New Roman" w:ascii="Times New Roman" w:hAnsi="Times New Roman"/>
                <w:sz w:val="28"/>
                <w:szCs w:val="28"/>
                <w:lang w:val="ru-RU"/>
              </w:rPr>
              <w:t>8</w:t>
            </w:r>
          </w:p>
        </w:tc>
      </w:tr>
      <w:tr>
        <w:trPr>
          <w:trHeight w:val="352" w:hRule="atLeast"/>
        </w:trPr>
        <w:tc>
          <w:tcPr>
            <w:tcW w:w="8486"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Глава 2.Особенности отдельных форм девиантного поведения …….</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8-12</w:t>
            </w:r>
          </w:p>
        </w:tc>
      </w:tr>
      <w:tr>
        <w:trPr>
          <w:trHeight w:val="336" w:hRule="atLeast"/>
        </w:trPr>
        <w:tc>
          <w:tcPr>
            <w:tcW w:w="8486"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Заключение……………………………………………………………….</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13</w:t>
            </w:r>
          </w:p>
        </w:tc>
      </w:tr>
      <w:tr>
        <w:trPr>
          <w:trHeight w:val="336" w:hRule="atLeast"/>
        </w:trPr>
        <w:tc>
          <w:tcPr>
            <w:tcW w:w="8486"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el-GR"/>
              </w:rPr>
              <w:t>Список используемых источников…………………………………….</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13</w:t>
            </w:r>
          </w:p>
        </w:tc>
      </w:tr>
      <w:tr>
        <w:trPr>
          <w:trHeight w:val="352" w:hRule="atLeast"/>
        </w:trPr>
        <w:tc>
          <w:tcPr>
            <w:tcW w:w="8486"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el-GR"/>
              </w:rPr>
              <w:t>Приложение А. ………………………………………………………….</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el-GR"/>
              </w:rPr>
              <w:t>14-18</w:t>
            </w:r>
          </w:p>
        </w:tc>
      </w:tr>
      <w:tr>
        <w:trPr>
          <w:trHeight w:val="336" w:hRule="atLeast"/>
        </w:trPr>
        <w:tc>
          <w:tcPr>
            <w:tcW w:w="8486" w:type="dxa"/>
            <w:tcBorders>
              <w:top w:val="nil"/>
              <w:left w:val="nil"/>
              <w:bottom w:val="nil"/>
              <w:right w:val="nil"/>
              <w:insideH w:val="nil"/>
              <w:insideV w:val="nil"/>
            </w:tcBorders>
            <w:shd w:fill="auto" w:val="clear"/>
          </w:tcPr>
          <w:p>
            <w:pPr>
              <w:pStyle w:val="Normal"/>
              <w:spacing w:lineRule="auto" w:line="240" w:before="0" w:after="0"/>
              <w:jc w:val="both"/>
              <w:rPr>
                <w:sz w:val="28"/>
                <w:szCs w:val="28"/>
              </w:rPr>
            </w:pPr>
            <w:r>
              <w:rPr>
                <w:rFonts w:eastAsia="Calibri" w:cs="Times New Roman" w:ascii="Times New Roman" w:hAnsi="Times New Roman"/>
                <w:sz w:val="28"/>
                <w:szCs w:val="28"/>
                <w:lang w:val="el-GR"/>
              </w:rPr>
              <w:t>Приложение Б. ……….............................................................................</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el-GR"/>
              </w:rPr>
              <w:t>19-22</w:t>
            </w:r>
          </w:p>
          <w:p>
            <w:pPr>
              <w:pStyle w:val="Normal"/>
              <w:spacing w:lineRule="auto" w:line="240" w:before="0" w:after="0"/>
              <w:jc w:val="both"/>
              <w:rPr>
                <w:rFonts w:ascii="Times New Roman" w:hAnsi="Times New Roman" w:eastAsia="Calibri" w:cs="Times New Roman"/>
                <w:sz w:val="28"/>
                <w:szCs w:val="28"/>
                <w:lang w:val="el-GR"/>
              </w:rPr>
            </w:pPr>
            <w:r>
              <w:rPr>
                <w:rFonts w:eastAsia="Calibri" w:cs="Times New Roman" w:ascii="Times New Roman" w:hAnsi="Times New Roman"/>
                <w:sz w:val="28"/>
                <w:szCs w:val="28"/>
                <w:lang w:val="el-GR"/>
              </w:rPr>
            </w:r>
          </w:p>
        </w:tc>
      </w:tr>
      <w:tr>
        <w:trPr>
          <w:trHeight w:val="336" w:hRule="atLeast"/>
        </w:trPr>
        <w:tc>
          <w:tcPr>
            <w:tcW w:w="8486"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Словарь……………………………………………………………………</w:t>
            </w:r>
          </w:p>
        </w:tc>
        <w:tc>
          <w:tcPr>
            <w:tcW w:w="1655" w:type="dxa"/>
            <w:tcBorders>
              <w:top w:val="nil"/>
              <w:left w:val="nil"/>
              <w:bottom w:val="nil"/>
              <w:right w:val="nil"/>
              <w:insideH w:val="nil"/>
              <w:insideV w:val="nil"/>
            </w:tcBorders>
            <w:shd w:fill="auto" w:val="clear"/>
          </w:tcPr>
          <w:p>
            <w:pPr>
              <w:pStyle w:val="Normal"/>
              <w:spacing w:lineRule="auto" w:line="240" w:before="0" w:after="0"/>
              <w:jc w:val="both"/>
              <w:rPr>
                <w:sz w:val="28"/>
                <w:szCs w:val="28"/>
                <w:lang w:val="ru-RU"/>
              </w:rPr>
            </w:pPr>
            <w:r>
              <w:rPr>
                <w:rFonts w:eastAsia="Calibri" w:cs="Times New Roman" w:ascii="Times New Roman" w:hAnsi="Times New Roman"/>
                <w:sz w:val="28"/>
                <w:szCs w:val="28"/>
                <w:lang w:val="ru-RU"/>
              </w:rPr>
              <w:t>22</w:t>
            </w:r>
          </w:p>
        </w:tc>
      </w:tr>
    </w:tbl>
    <w:p>
      <w:pPr>
        <w:pStyle w:val="Normal"/>
        <w:spacing w:lineRule="auto" w:line="240"/>
        <w:jc w:val="both"/>
        <w:rPr>
          <w:rFonts w:ascii="Times New Roman" w:hAnsi="Times New Roman" w:cs="Times New Roman"/>
          <w:b/>
          <w:b/>
          <w:sz w:val="28"/>
          <w:szCs w:val="28"/>
          <w:lang w:val="en-US"/>
        </w:rPr>
      </w:pPr>
      <w:r>
        <w:rPr>
          <w:rFonts w:cs="Times New Roman" w:ascii="Times New Roman" w:hAnsi="Times New Roman"/>
          <w:b/>
          <w:sz w:val="28"/>
          <w:szCs w:val="28"/>
        </w:rPr>
        <w:t xml:space="preserve"> </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lang w:val="en-US"/>
        </w:rPr>
        <w:t xml:space="preserve">                                             </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ВВЕДЕНИЕ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Общество представляет собой многокомпонентную и многоуровневую социальную систему, включающую в себя множество переменных, но основной переменной, без которой его не может быть, является личность. Что же такое личность?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Чтобы правильно ответить на этот вопрос мы должны выделить различие в трех терминах: человек, индивид, личность. Когда мы говорим человек, имеется ввиду родовое понятие, охватывающие всех людей как представителей специфического вида (</w:t>
      </w:r>
      <w:r>
        <w:rPr>
          <w:rFonts w:cs="Times New Roman" w:ascii="Times New Roman" w:hAnsi="Times New Roman"/>
          <w:color w:val="212121"/>
          <w:sz w:val="28"/>
          <w:szCs w:val="28"/>
          <w:shd w:fill="FFFFFF" w:val="clear"/>
        </w:rPr>
        <w:t>homo sapiens</w:t>
      </w:r>
      <w:r>
        <w:rPr>
          <w:rFonts w:cs="Times New Roman" w:ascii="Times New Roman" w:hAnsi="Times New Roman"/>
          <w:sz w:val="28"/>
          <w:szCs w:val="28"/>
        </w:rPr>
        <w:t xml:space="preserve">), воплощающего высшую ступень развития жизни на Земле и являющегося субъектом общественно-исторической деятельности и культуры. Это понятие указывает на качественное отличие людей от животных, но ничего не говорит о социальных различиях между самими людьми. Понятие индивид обозначается отдельный представитель человеческого рода, обладающий психофизиологическими особенностями - темпераментом, характером, спецификой способностей памяти, чувств и т.п. Понятие личность имеет в виду социальное качество и особенности индивида, которые формируются, развиваются, реализуются в совместной деятельности и общении с другими людьми. С учетом сказанного можно дать определения личности. </w:t>
      </w:r>
      <w:r>
        <w:rPr>
          <w:rFonts w:cs="Times New Roman" w:ascii="Times New Roman" w:hAnsi="Times New Roman"/>
          <w:b/>
          <w:i/>
          <w:sz w:val="28"/>
          <w:szCs w:val="28"/>
        </w:rPr>
        <w:t>Личность</w:t>
      </w:r>
      <w:r>
        <w:rPr>
          <w:rFonts w:cs="Times New Roman" w:ascii="Times New Roman" w:hAnsi="Times New Roman"/>
          <w:sz w:val="28"/>
          <w:szCs w:val="28"/>
        </w:rPr>
        <w:t xml:space="preserve">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это относительно устойчивая и целостная система социальных качеств, характеризующих данного индивида, приобретаемых и развиваемых им в процессе взаимодействия с другими людьми и являющихся продуктом общественного развития.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Личность существует в определенном человеческом теле, а потому обладает определенными биологическими предпосылками, без которых она сформироваться не может (например: невозможно представить личность в отсутствии мозга). Личность предстаёт в общественной жизни как уникальный носитель сознания и самосознания, субъект межличностных отношений и социальных взаимодействий.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Процесс усвоения индивидом  социального опыта, знаний, верований, норм, ценностей, образцов поведения, статусно-ролевых стандартов называется в науке</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социализацией.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Социализация имеет свои формы, факторы,</w:t>
      </w:r>
      <w:r>
        <w:rPr/>
        <w:t> </w:t>
      </w:r>
      <w:r>
        <w:rPr>
          <w:rFonts w:cs="Times New Roman" w:ascii="Times New Roman" w:hAnsi="Times New Roman"/>
          <w:sz w:val="28"/>
          <w:szCs w:val="28"/>
        </w:rPr>
        <w:t xml:space="preserve">этапы, разновидности, сложный механизм своего проявления, сочетающий в себе внешне воздействия на человека. Внешняя информация и внутренний процесс отбора этой информации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своеобразный психологический фильтр, благодаря наличию которого можно объяснить, почему при равных условиях социализации в обществе, приходится сталкиваться не только с нормальным, но и девиантным  поведением, с антигуманной, агрессивной деятельностью отдельных личностей, причем не только на уровне рядовых людей, но и крупных политиков, возводящих преступность в ранг государственной деятельности, например фашизм, сталинизм (см. Словарь) и т.д.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Понятие «поведение» пришло в социологию из психологии. Поведение</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это реакция живого существа на внешние и внутренние изменения. Такая реакция может быть и осознанной, и неосознанной. Так, чисто эмоциональные реакции ˗ смех, плач ˗ также являются поведением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Актуальность и необходимость</w:t>
      </w:r>
      <w:r>
        <w:rPr>
          <w:rFonts w:cs="Times New Roman" w:ascii="Times New Roman" w:hAnsi="Times New Roman"/>
          <w:sz w:val="28"/>
          <w:szCs w:val="28"/>
        </w:rPr>
        <w:t xml:space="preserve"> исследования  темы девиантного поведения определяется тем, что современное общество нуждается в физически и психически здоровых гармонически развитых людях, имеющих определенную цель в жизни, способных ее достигать. Исследование становится особенно актуальным в настоящее время, в переломный период развития нашего общества. Различные трудности, возникающие в процессе адаптации представителей тех или иных социальных групп к современной экономической ситуации, порождают деформацию межличностных связей, разобщение поколений, утрату традиций.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Цель исследования:  </w:t>
      </w:r>
      <w:r>
        <w:rPr>
          <w:rFonts w:cs="Times New Roman" w:ascii="Times New Roman" w:hAnsi="Times New Roman"/>
          <w:sz w:val="28"/>
          <w:szCs w:val="28"/>
        </w:rPr>
        <w:t xml:space="preserve">изучение девиантного поведения. </w:t>
      </w:r>
    </w:p>
    <w:p>
      <w:pPr>
        <w:pStyle w:val="Normal"/>
        <w:tabs>
          <w:tab w:val="left" w:pos="3825" w:leader="none"/>
        </w:tabs>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Задачи исследования: </w:t>
        <w:tab/>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color w:val="000000"/>
          <w:sz w:val="28"/>
          <w:szCs w:val="28"/>
        </w:rPr>
        <w:t>Раскрыть</w:t>
      </w:r>
      <w:r>
        <w:rPr>
          <w:rFonts w:cs="Times New Roman" w:ascii="Times New Roman" w:hAnsi="Times New Roman"/>
          <w:sz w:val="28"/>
          <w:szCs w:val="28"/>
        </w:rPr>
        <w:t xml:space="preserve"> особенности девиантного поведения.</w:t>
      </w:r>
    </w:p>
    <w:p>
      <w:pPr>
        <w:pStyle w:val="Normal"/>
        <w:spacing w:lineRule="auto" w:line="240" w:before="0" w:after="0"/>
        <w:ind w:firstLine="709"/>
        <w:rPr>
          <w:rFonts w:ascii="Times New Roman" w:hAnsi="Times New Roman" w:cs="Times New Roman"/>
          <w:color w:val="000000"/>
          <w:sz w:val="28"/>
          <w:szCs w:val="28"/>
        </w:rPr>
      </w:pPr>
      <w:r>
        <w:rPr>
          <w:rFonts w:cs="Times New Roman" w:ascii="Times New Roman" w:hAnsi="Times New Roman"/>
          <w:sz w:val="28"/>
          <w:szCs w:val="28"/>
        </w:rPr>
        <w:t>2. Изучить</w:t>
      </w:r>
      <w:r>
        <w:rPr>
          <w:rFonts w:cs="Times New Roman" w:ascii="Times New Roman" w:hAnsi="Times New Roman"/>
          <w:color w:val="000000"/>
          <w:sz w:val="28"/>
          <w:szCs w:val="28"/>
        </w:rPr>
        <w:t xml:space="preserve"> виды и причины девиантного поведения личности.</w:t>
      </w:r>
      <w:r>
        <w:rPr>
          <w:rFonts w:cs="Arial" w:ascii="Arial" w:hAnsi="Arial"/>
          <w:color w:val="000000"/>
          <w:sz w:val="20"/>
          <w:szCs w:val="20"/>
        </w:rPr>
        <w:br/>
      </w:r>
      <w:r>
        <w:rPr>
          <w:rFonts w:cs="Times New Roman" w:ascii="Times New Roman" w:hAnsi="Times New Roman"/>
          <w:color w:val="000000"/>
          <w:sz w:val="28"/>
          <w:szCs w:val="28"/>
        </w:rPr>
        <w:t xml:space="preserve">          3. Рассмотреть меры коррекции и профилактики девиантного поведения подростков.</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Особенности отдельного вида девиации( преступность).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Объект исследования:</w:t>
      </w:r>
      <w:r>
        <w:rPr>
          <w:rFonts w:cs="Times New Roman" w:ascii="Times New Roman" w:hAnsi="Times New Roman"/>
          <w:sz w:val="28"/>
          <w:szCs w:val="28"/>
        </w:rPr>
        <w:t xml:space="preserve"> девиантное поведение.</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b/>
          <w:color w:val="000000"/>
          <w:sz w:val="28"/>
          <w:szCs w:val="28"/>
        </w:rPr>
        <w:t>Гипотеза</w:t>
      </w:r>
      <w:r>
        <w:rPr>
          <w:rFonts w:cs="Times New Roman" w:ascii="Times New Roman" w:hAnsi="Times New Roman"/>
          <w:color w:val="000000"/>
          <w:sz w:val="28"/>
          <w:szCs w:val="28"/>
        </w:rPr>
        <w:t xml:space="preserve"> состоит в том, что подростки в возрасте 15-18 лет имеют склонность к девиантному поведению.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Методы исследования:</w:t>
      </w:r>
      <w:r>
        <w:rPr>
          <w:rFonts w:cs="Times New Roman" w:ascii="Times New Roman" w:hAnsi="Times New Roman"/>
          <w:sz w:val="28"/>
          <w:szCs w:val="28"/>
        </w:rPr>
        <w:t xml:space="preserve"> анализ научной литературы по проблеме исследования, беседа, анкетирование, интервьюирование.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Глава 1.  Девиантность</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1"/>
          <w:numId w:val="3"/>
        </w:numPr>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Определение девиантности</w:t>
      </w:r>
    </w:p>
    <w:p>
      <w:pPr>
        <w:pStyle w:val="ListParagraph"/>
        <w:spacing w:lineRule="auto" w:line="240" w:before="0" w:after="0"/>
        <w:ind w:left="3754" w:hanging="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Исходным для понимания сути девиантного поведения служит понятие “норма“. Социальная норма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исторически сложившаяся в конкретном обществе мера допустимого поведения отдельного человека, социальной группы или организации. Социальные нормы складываются как результат адекватного или искаженного отражения в сознании и поведении людей объективных закономерностей функционирования общества. Поэтому они либо соответствуют законам общественного развития, являясь «естественными», либо недостаточно адекватны им, а то и вступают в противоречие из-за искаженного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классово ограниченного, религиозного, субъективистского, мифологизированного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отражения объективных закономерностей. В таком случае аномальной становится «норма», «нормальны» же отклонения от нее.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Вот почему социальные отклонения могут иметь для общества различные значения. Позитивные служат средством прогрессивного развития системы, повышения уровня ее организованности, преодоления устаревших,</w:t>
        <w:br/>
        <w:t>консервативных или реакционных стандартов поведения. Это – социальное</w:t>
        <w:br/>
        <w:t>творчество: научное, техническое, художественное, общественно-политическое. Негативные</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дезорганизуют систему, подрывая подчас ее основы. Это – социальная патология: преступность, алкоголизм, наркомания, проституция, суицид.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Границы между позитивным и негативным девиантным поведением подвижны во времени и пространстве социумов. Кроме того, одновременно существуют  различные «нормативные субкультуры» (от научных сообществ и художественной «богемы» до сообществ наркоманов и преступников).         Социальные нормы выполняют в обществе очень важные функции. Они регулируют общий ход социализации, интегрируют индивидов в группы, а группы в общество, контролируют отклоняющееся поведение, служат эталонами поведения. Из всего этого следует, что если индивид соблюдает все нормы, предписанные обществом, то его поведение не является отклоняющимся, если же он не соблюдает какие-либо правила, то поведение данного индивида будет девиантным. Но обычно в обществе не существует людей, которые бы соблюдали абсолютно все нормы.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большинстве случаев отклоняющееся поведение подлежит социальным санкциям. Слабые и случайные формы девиации, связанные с нарушением порядка взаимодействия между людьми  (ложь, грубость и т.п.) фиксируются общественным мнением и корректируются непосредственно и ситуативно участниками взаимодействия. Методы и средства наказания по отношению к устойчивым формам девиаций определяются общественным сознанием или интересами правящей элиты в зависимости от степени опасности отклонений.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Социальное поведение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это совокупность человеческих поведенческих процессов, связанных с удовлетворением физических и социальных потребностей и возникающих как реакция на окружающую социальную среду. Субъектом социального поведения может быть индивид или группа.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Если абстрагироваться от чисто психологических факторов и рассуждать на социальном уровне, то поведение индивида определяется, прежде всего, социализацией. Тот минимум врожденных инстинктов, которым обладает человек как биологическое существо одинаков у всех людей. Поведенческие различия зависят от приобретенных в процессе социализации качеств и в какой-то степени</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от врожденных и приобретенных психологических  индивидуальных особенностей.</w:t>
      </w:r>
    </w:p>
    <w:p>
      <w:pPr>
        <w:pStyle w:val="Normal"/>
        <w:spacing w:lineRule="auto" w:line="240" w:before="0" w:after="0"/>
        <w:ind w:firstLine="709"/>
        <w:jc w:val="both"/>
        <w:rPr/>
      </w:pPr>
      <w:r>
        <w:rPr>
          <w:rFonts w:cs="Times New Roman" w:ascii="Times New Roman" w:hAnsi="Times New Roman"/>
          <w:sz w:val="28"/>
          <w:szCs w:val="28"/>
        </w:rPr>
        <w:t>Под </w:t>
      </w:r>
      <w:hyperlink r:id="rId2">
        <w:r>
          <w:rPr>
            <w:rStyle w:val="Style11"/>
            <w:rFonts w:ascii="Times New Roman" w:hAnsi="Times New Roman"/>
            <w:color w:val="000000" w:themeColor="text1"/>
            <w:sz w:val="28"/>
            <w:szCs w:val="28"/>
            <w:u w:val="none"/>
          </w:rPr>
          <w:t>девиантным</w:t>
        </w:r>
      </w:hyperlink>
      <w:r>
        <w:rPr>
          <w:rFonts w:cs="Times New Roman" w:ascii="Times New Roman" w:hAnsi="Times New Roman"/>
          <w:color w:val="000000" w:themeColor="text1"/>
          <w:sz w:val="28"/>
          <w:szCs w:val="28"/>
        </w:rPr>
        <w:t> </w:t>
      </w:r>
      <w:r>
        <w:rPr>
          <w:rFonts w:cs="Times New Roman" w:ascii="Times New Roman" w:hAnsi="Times New Roman"/>
          <w:sz w:val="28"/>
          <w:szCs w:val="28"/>
        </w:rPr>
        <w:t xml:space="preserve">поведением </w:t>
      </w:r>
      <w:r>
        <w:rPr>
          <w:rFonts w:cs="Times New Roman" w:ascii="Times New Roman" w:hAnsi="Times New Roman"/>
          <w:i/>
          <w:sz w:val="28"/>
          <w:szCs w:val="28"/>
        </w:rPr>
        <w:t>в широком смысле</w:t>
      </w:r>
      <w:r>
        <w:rPr>
          <w:rFonts w:cs="Times New Roman" w:ascii="Times New Roman" w:hAnsi="Times New Roman"/>
          <w:sz w:val="28"/>
          <w:szCs w:val="28"/>
        </w:rPr>
        <w:t xml:space="preserve"> понимают любые поступки или действия людей, не соответствующие писаным и неписаным нормам, причем как положительные, так и отрицательные. Это могут быть культурно одобряемые отклонения, например сверхгениальность, героизм, самопожертвование, альтруизм, трудоголизм и др., а также культурно неодобряемые отклонения,</w:t>
      </w:r>
      <w:r>
        <w:rPr/>
        <w:t> </w:t>
      </w:r>
      <w:r>
        <w:rPr>
          <w:rFonts w:cs="Times New Roman" w:ascii="Times New Roman" w:hAnsi="Times New Roman"/>
          <w:sz w:val="28"/>
          <w:szCs w:val="28"/>
        </w:rPr>
        <w:t>начиная от безбилетного проезда,</w:t>
      </w:r>
      <w:r>
        <w:rPr/>
        <w:t> </w:t>
      </w:r>
      <w:r>
        <w:rPr>
          <w:rFonts w:cs="Times New Roman" w:ascii="Times New Roman" w:hAnsi="Times New Roman"/>
          <w:sz w:val="28"/>
          <w:szCs w:val="28"/>
        </w:rPr>
        <w:t>кончая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убийствами и другими тяжкими преступлениями.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w:t>
      </w:r>
      <w:r>
        <w:rPr>
          <w:rFonts w:cs="Times New Roman" w:ascii="Times New Roman" w:hAnsi="Times New Roman"/>
          <w:i/>
          <w:sz w:val="28"/>
          <w:szCs w:val="28"/>
        </w:rPr>
        <w:t>узком понимании</w:t>
      </w:r>
      <w:r>
        <w:rPr>
          <w:rFonts w:cs="Times New Roman" w:ascii="Times New Roman" w:hAnsi="Times New Roman"/>
          <w:sz w:val="28"/>
          <w:szCs w:val="28"/>
        </w:rPr>
        <w:t xml:space="preserve"> под девиантным поведением подразумеваются такие отклонения от нормы (от закона), которые влекут за собой уголовное наказание. Совокупность противоправных поступков получила в социологии название</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делинквентное поведение. (см. Словарь)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Девиантное поведение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относительно, поскольку имеет отношение к моральным нормам, ценностям данной группы, делинквентное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абсолютно, так как нарушает абсолютную норму, выраженную в юридических законах общества.</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Девиантное поведение  как нарушение социальных норм, приобрело в последние годы массовый характер, что  вывело эту проблему в центр внимания социологов,</w:t>
      </w:r>
      <w:r>
        <w:rPr/>
        <w:t> </w:t>
      </w:r>
      <w:r>
        <w:rPr>
          <w:rFonts w:cs="Times New Roman" w:ascii="Times New Roman" w:hAnsi="Times New Roman"/>
          <w:sz w:val="28"/>
          <w:szCs w:val="28"/>
        </w:rPr>
        <w:t>социальных психологов, медиков, работников  правоохранительных органов.</w:t>
        <w:br/>
        <w:br/>
      </w:r>
      <w:r>
        <w:rPr>
          <w:rFonts w:cs="Times New Roman" w:ascii="Times New Roman" w:hAnsi="Times New Roman"/>
          <w:b/>
          <w:sz w:val="28"/>
          <w:szCs w:val="28"/>
        </w:rPr>
        <w:t xml:space="preserve">                                       </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1.2.</w:t>
      </w:r>
      <w:r>
        <w:rPr>
          <w:rFonts w:cs="Times New Roman" w:ascii="Times New Roman" w:hAnsi="Times New Roman"/>
          <w:sz w:val="28"/>
          <w:szCs w:val="28"/>
        </w:rPr>
        <w:t xml:space="preserve"> </w:t>
      </w:r>
      <w:r>
        <w:rPr>
          <w:rFonts w:cs="Times New Roman" w:ascii="Times New Roman" w:hAnsi="Times New Roman"/>
          <w:b/>
          <w:sz w:val="28"/>
          <w:szCs w:val="28"/>
        </w:rPr>
        <w:t>Виды девиантности</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Принято различать первичную и вторичную девиацию. </w:t>
      </w:r>
      <w:r>
        <w:rPr>
          <w:rFonts w:cs="Times New Roman" w:ascii="Times New Roman" w:hAnsi="Times New Roman"/>
          <w:i/>
          <w:sz w:val="28"/>
          <w:szCs w:val="28"/>
        </w:rPr>
        <w:t>Первичным</w:t>
      </w:r>
      <w:r>
        <w:rPr>
          <w:rFonts w:cs="Times New Roman" w:ascii="Times New Roman" w:hAnsi="Times New Roman"/>
          <w:sz w:val="28"/>
          <w:szCs w:val="28"/>
        </w:rPr>
        <w:t> называют такое отклонение, которое в целом соответствует принятым в обществе нормам и является настолько незначительным, что окружение индивида не квалифицирует его девиантом и он себя таковым не считает. Под </w:t>
      </w:r>
      <w:r>
        <w:rPr>
          <w:rFonts w:cs="Times New Roman" w:ascii="Times New Roman" w:hAnsi="Times New Roman"/>
          <w:i/>
          <w:sz w:val="28"/>
          <w:szCs w:val="28"/>
        </w:rPr>
        <w:t>вторичным</w:t>
      </w:r>
      <w:r>
        <w:rPr>
          <w:rFonts w:cs="Times New Roman" w:ascii="Times New Roman" w:hAnsi="Times New Roman"/>
          <w:sz w:val="28"/>
          <w:szCs w:val="28"/>
        </w:rPr>
        <w:t xml:space="preserve"> отклонением понимают поведение, которое в значительной степени отклоняется от существующих в группе норм и потому определяется как девиантное и личность уже идентифицируется как девиант. Большинство людей нарушают какие-либо социальные нормы. </w:t>
      </w:r>
      <w:r>
        <w:rPr>
          <w:rFonts w:cs="Times New Roman" w:ascii="Times New Roman" w:hAnsi="Times New Roman"/>
          <w:i/>
          <w:sz w:val="28"/>
          <w:szCs w:val="28"/>
        </w:rPr>
        <w:t>Например</w:t>
      </w:r>
      <w:r>
        <w:rPr>
          <w:rFonts w:cs="Times New Roman" w:ascii="Times New Roman" w:hAnsi="Times New Roman"/>
          <w:sz w:val="28"/>
          <w:szCs w:val="28"/>
        </w:rPr>
        <w:t>, правила дорожного движения при переходе улицы или разговор по мобильному телефону  на лекциях, но их не считают девиантами. Социологи называют такое поведение «первичной девиацией». Но привод в милицию, возбуждение уголовного дела, отчисление из учебного заведения  ставят на человеке ярлык девианта. Это уже «вторичная девиация», после чего окружающие начинают общаться с ним как с девиантом.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 все времена общество пыталось подавлять, устранять нежелательные формы человеческой жизнедеятельности и их носителей. Методы и средства определялись социальноэкономическими отношениями, общественным сознанием, интересами правящей элиты. Проблемы социального «зла» воплощают сегодня наиболее опасные для страны разрушительные тенденции. </w:t>
        <w:br/>
      </w:r>
      <w:r>
        <w:rPr>
          <w:rFonts w:cs="Times New Roman" w:ascii="Times New Roman" w:hAnsi="Times New Roman"/>
          <w:b/>
          <w:i/>
          <w:sz w:val="28"/>
          <w:szCs w:val="28"/>
        </w:rPr>
        <w:t>Каковы же причины девиации?</w:t>
      </w:r>
      <w:r>
        <w:rPr>
          <w:rFonts w:cs="Times New Roman" w:ascii="Times New Roman" w:hAnsi="Times New Roman"/>
          <w:sz w:val="28"/>
          <w:szCs w:val="28"/>
        </w:rPr>
        <w:t xml:space="preserve"> Более ста лет назад были распространены биологические и психологические трактовки причин девиации. Так,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итальянский врач Ломброзо предложил френологическую теорию девиации, пытаясь выявить прямую связь между преступным поведением человека и его биологическими характеристиками. По его мнению, «криминальный тип» есть результат деградации в более ранних стадиях человеческой эволюции. В 1940 г. Последователь Ломброзо американский психолог и врач У.Х.Шелдон подчеркивал важность строения тела. В его типологии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эндоморф (человек умеренной полноты с мягким и несколько округлым телом) общителен, умеет ладить с людьми;  мезоморф (чье тело отличается силой и стройностью) проявляет склонность к беспокойству, он активен и не слишком чувствителен:  эктоморф отличается тонкостью и хрупкостью тела, склонен к самоанализу, наделен повышенной чувствительностью и нервозностью. На основе проведенных исследований Шелдон приходит к выводу, что наиболее склонны к девиации мезоморфы. Психологическую теорию девиации развивает  врач-психиатр  3игмунд Фрейд. Он объясняет ее недостаточно развитым «Супер-Эго» и обосновывает «умственными дефектами», «слабоумием» и «психопатией», как бы запрограммированностью отклонений. Основы социологической теории девиации были положены французским социологом Эмилем Дюркгеймом. По его мнению, основной причиной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девиации является аномия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состояние дезорганизации общества, когда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ценности, нормы, социальные связи отсутствуют, ослабевают или противоречат друг другу. Все это нарушает стабильность общества, дезорганизует людей  и в результате появляются различные виды девиаций. Дальнейшее развитие теория аномии получает у американского социолога  Роберта Мертона. Главной причиной девиации он считал разрыв между культурными целями общества и  социально одобряемыми средствами их достижения. На основании дилеммы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«цель</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средства» Р. Мертон выделил пять типов поведения, четыре из которых относятся к девиации: конформность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тип поведения, предполагающий соответствие принятым в обществе целям и средствам их осуществления; инновация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индивид разделяет социально одобряемые цели общества, но выбирает неодобряемые средства их достижения, причем средства не обязательно должны быть криминальными, они просто непривычные в данный момент времени для данного общества; ритуализм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предполагает отрицание целей, провозглашенных обществом, при условном согласии с одобряемыми средствами их достижения, например, ученик, не выполнивший домашнее задание, идет в школу и втайне мечтает, чтобы учитель чудесным образом вдруг заболел. Но когда он входит в класс, то произносит: «Здравствуйте, Марья Ивановна»; ретрицизм - отказ от принятых обществом целей и средств как «бегство от действительности», своеобразный социальный нигилизм (бродяги, наркоманы, алкоголики, живущие в обществе, но не принадлежащие ему) бунт, мятеж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отрицание старых социально принятых целей и средств с одновременной заменой их новыми (революционеры, радикальные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экстремисты).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использовании этой типологии необходимо помнить, что люди, живя в обществе, никогда не могут быть полностью конформными к нормативной культуре или быть полными новаторами. В каждой личности присутствуют в той или иной степени все  перечисленные типы, но преобладает какой-то один.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Отметим еще один интересный феномен проявления девиантного поведения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нормы-оправдания. Это культурные образцы, с помощью которых люди оправдывают осуществление каких- либо запретных желании и действии без открытого вызова существующим моральным нормам.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Среди других теорий, объясняющих происхождение девиаций, можно выделить:</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1)теорию подражания французского социолога - криминалиста  Габриеля Тарда. По его мнению, люди становятся преступниками потому, что с ранних лет попадают в преступную среду.</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2) теорию дифференциальной ассоциации американского социолога и криминалиста Эдвина. Сазерленда. Развивая мысль Г. Тарда, он подчеркивал, что многое в девиантном поведении индивида зависит от его окружения, т.е. от того, кто именно его учит и чему. Поэтому, чем дольше индивид пребывает в криминальной среде, тем больше вероятность того, что в будущем он станет девиантом. Эти две теории объединяются под общим названием «теория культурного переноса девиации»;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3)теорию стигматизации (от Греч, stigma - клеймо), или навешивание ярлыков, авторами которой являются американские социологи Эдварт  Лемерт, экономист  Гэри  Стэ́нли Бе́ккер. Согласно этой теории девиация определяется не столько поведением или содержанием конкретных поступков, сколько групповой оценкой, «навешиванием» на человека ярлыка «нарушителя» установленных норм и применением против него санкций.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Таковы основные исследовательские подходы к изучению причин появления и распространения девиантного поведения.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2"/>
        </w:numPr>
        <w:spacing w:lineRule="auto" w:line="240" w:before="0" w:after="0"/>
        <w:ind w:left="720" w:hanging="0"/>
        <w:contextualSpacing/>
        <w:jc w:val="both"/>
        <w:rPr>
          <w:rFonts w:ascii="Times New Roman" w:hAnsi="Times New Roman" w:cs="Times New Roman"/>
          <w:b/>
          <w:b/>
          <w:sz w:val="28"/>
          <w:szCs w:val="28"/>
        </w:rPr>
      </w:pPr>
      <w:r>
        <w:rPr>
          <w:rFonts w:cs="Times New Roman" w:ascii="Times New Roman" w:hAnsi="Times New Roman"/>
          <w:b/>
          <w:sz w:val="28"/>
          <w:szCs w:val="28"/>
        </w:rPr>
        <w:t>Формы  девиаций</w:t>
      </w:r>
    </w:p>
    <w:p>
      <w:pPr>
        <w:pStyle w:val="ListParagraph"/>
        <w:spacing w:lineRule="auto" w:line="240" w:before="0" w:after="0"/>
        <w:ind w:left="3754" w:hanging="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основным формам девиантного поведения в широком смысле относятся:</w:t>
      </w:r>
    </w:p>
    <w:p>
      <w:pPr>
        <w:pStyle w:val="ListParagraph"/>
        <w:numPr>
          <w:ilvl w:val="0"/>
          <w:numId w:val="1"/>
        </w:numPr>
        <w:spacing w:lineRule="auto" w:line="240" w:before="0" w:after="0"/>
        <w:ind w:left="720" w:hanging="0"/>
        <w:contextualSpacing/>
        <w:jc w:val="both"/>
        <w:rPr/>
      </w:pPr>
      <w:r>
        <w:rPr>
          <w:rFonts w:cs="Times New Roman" w:ascii="Times New Roman" w:hAnsi="Times New Roman"/>
          <w:sz w:val="28"/>
          <w:szCs w:val="28"/>
        </w:rPr>
        <w:t>пьянство и </w:t>
      </w:r>
      <w:hyperlink r:id="rId3">
        <w:r>
          <w:rPr>
            <w:rStyle w:val="Style11"/>
            <w:rFonts w:ascii="Times New Roman" w:hAnsi="Times New Roman"/>
            <w:color w:val="000000" w:themeColor="text1"/>
            <w:sz w:val="28"/>
            <w:szCs w:val="28"/>
            <w:u w:val="none"/>
          </w:rPr>
          <w:t>алкоголизм</w:t>
        </w:r>
      </w:hyperlink>
      <w:r>
        <w:rPr>
          <w:rFonts w:cs="Times New Roman" w:ascii="Times New Roman" w:hAnsi="Times New Roman"/>
          <w:color w:val="000000" w:themeColor="text1"/>
          <w:sz w:val="28"/>
          <w:szCs w:val="28"/>
        </w:rPr>
        <w:t>;</w:t>
      </w:r>
    </w:p>
    <w:p>
      <w:pPr>
        <w:pStyle w:val="ListParagraph"/>
        <w:numPr>
          <w:ilvl w:val="0"/>
          <w:numId w:val="1"/>
        </w:numPr>
        <w:spacing w:lineRule="auto" w:line="240" w:before="0" w:after="0"/>
        <w:ind w:left="720" w:hanging="0"/>
        <w:contextualSpacing/>
        <w:jc w:val="both"/>
        <w:rPr>
          <w:rFonts w:ascii="Times New Roman" w:hAnsi="Times New Roman" w:cs="Times New Roman"/>
          <w:sz w:val="28"/>
          <w:szCs w:val="28"/>
        </w:rPr>
      </w:pPr>
      <w:r>
        <w:rPr>
          <w:rFonts w:cs="Times New Roman" w:ascii="Times New Roman" w:hAnsi="Times New Roman"/>
          <w:sz w:val="28"/>
          <w:szCs w:val="28"/>
        </w:rPr>
        <w:t>употребление наркотиков;</w:t>
      </w:r>
    </w:p>
    <w:p>
      <w:pPr>
        <w:pStyle w:val="ListParagraph"/>
        <w:numPr>
          <w:ilvl w:val="0"/>
          <w:numId w:val="1"/>
        </w:numPr>
        <w:spacing w:lineRule="auto" w:line="240" w:before="0" w:after="0"/>
        <w:ind w:left="720" w:hanging="0"/>
        <w:contextualSpacing/>
        <w:jc w:val="both"/>
        <w:rPr>
          <w:rFonts w:ascii="Times New Roman" w:hAnsi="Times New Roman" w:cs="Times New Roman"/>
          <w:sz w:val="28"/>
          <w:szCs w:val="28"/>
        </w:rPr>
      </w:pPr>
      <w:r>
        <w:rPr>
          <w:rFonts w:cs="Times New Roman" w:ascii="Times New Roman" w:hAnsi="Times New Roman"/>
          <w:sz w:val="28"/>
          <w:szCs w:val="28"/>
        </w:rPr>
        <w:t>преступность;</w:t>
      </w:r>
    </w:p>
    <w:p>
      <w:pPr>
        <w:pStyle w:val="ListParagraph"/>
        <w:numPr>
          <w:ilvl w:val="0"/>
          <w:numId w:val="1"/>
        </w:numPr>
        <w:spacing w:lineRule="auto" w:line="240" w:before="0" w:after="0"/>
        <w:ind w:left="720" w:hanging="0"/>
        <w:contextualSpacing/>
        <w:jc w:val="both"/>
        <w:rPr>
          <w:rFonts w:ascii="Times New Roman" w:hAnsi="Times New Roman" w:cs="Times New Roman"/>
          <w:sz w:val="28"/>
          <w:szCs w:val="28"/>
        </w:rPr>
      </w:pPr>
      <w:r>
        <w:rPr>
          <w:rFonts w:cs="Times New Roman" w:ascii="Times New Roman" w:hAnsi="Times New Roman"/>
          <w:sz w:val="28"/>
          <w:szCs w:val="28"/>
        </w:rPr>
        <w:t>самоубийство;</w:t>
      </w:r>
    </w:p>
    <w:p>
      <w:pPr>
        <w:pStyle w:val="ListParagraph"/>
        <w:numPr>
          <w:ilvl w:val="0"/>
          <w:numId w:val="1"/>
        </w:numPr>
        <w:spacing w:lineRule="auto" w:line="240" w:before="0" w:after="0"/>
        <w:ind w:left="720" w:hanging="0"/>
        <w:contextualSpacing/>
        <w:jc w:val="both"/>
        <w:rPr>
          <w:rFonts w:ascii="Times New Roman" w:hAnsi="Times New Roman" w:cs="Times New Roman"/>
          <w:sz w:val="28"/>
          <w:szCs w:val="28"/>
        </w:rPr>
      </w:pPr>
      <w:r>
        <w:rPr>
          <w:rFonts w:cs="Times New Roman" w:ascii="Times New Roman" w:hAnsi="Times New Roman"/>
          <w:sz w:val="28"/>
          <w:szCs w:val="28"/>
        </w:rPr>
        <w:t>проституция.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Как считают специалисты, существование в современном обществе у части людей девиантного поведения неизбежно. При этом они отмечают, что девиации закономерно возникают в обществах, переживающих</w:t>
      </w:r>
    </w:p>
    <w:p>
      <w:pPr>
        <w:pStyle w:val="Normal"/>
        <w:spacing w:lineRule="auto" w:line="240" w:before="0" w:after="0"/>
        <w:jc w:val="both"/>
        <w:rPr/>
      </w:pPr>
      <w:r>
        <w:rPr>
          <w:rFonts w:cs="Times New Roman" w:ascii="Times New Roman" w:hAnsi="Times New Roman"/>
          <w:sz w:val="28"/>
          <w:szCs w:val="28"/>
        </w:rPr>
        <w:t>трансформацию, где на фоне усиления кризисных явлений у людей нарастает неудовлетворенность своим положением, что вызывает чувство социальной неудовлетворенности, невостребованности и отчуждения от общества. Это чувство депривации ( </w:t>
      </w:r>
      <w:hyperlink r:id="rId4">
        <w:r>
          <w:rPr>
            <w:rStyle w:val="Style11"/>
            <w:rFonts w:ascii="Times New Roman" w:hAnsi="Times New Roman"/>
            <w:color w:val="000000" w:themeColor="text1"/>
            <w:sz w:val="28"/>
            <w:szCs w:val="28"/>
            <w:u w:val="none"/>
          </w:rPr>
          <w:t>лат.</w:t>
        </w:r>
      </w:hyperlink>
      <w:r>
        <w:rPr>
          <w:rFonts w:cs="Times New Roman" w:ascii="Times New Roman" w:hAnsi="Times New Roman"/>
          <w:sz w:val="28"/>
          <w:szCs w:val="28"/>
        </w:rPr>
        <w:t> deprivatio потеря, лишение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сокращение либо полное лишение возможности удовлетворять основные потребности</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психофизиологические либо социальные) в ряде случаев может привести к появлению среди населения пессимистических настроений и его деморализованности (упадок духа, растерянность).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Типичным реакциями становятся безразличие к средствам достижения цели, коррупция, цинизм, экстремизм. Механизм девиантного поведения раскрывается через анализ взаимодействия нормативного регулирования, особенностей личности, ее отношения к норме и реальной жизненной конфликтной ситуации.</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так данные формы девиации связаны с формированием  асоциальных типов личности и преступными действиями, направленными против личности, общества и государства.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Глава 2.</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Преступность как одна из форм девиации </w:t>
      </w:r>
    </w:p>
    <w:p>
      <w:pPr>
        <w:pStyle w:val="Normal"/>
        <w:spacing w:lineRule="auto" w:line="240" w:before="0" w:after="0"/>
        <w:ind w:firstLine="709"/>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Под преступлением в самом общем виде понимается нарушение законов.(см. Словарь) Преступниками считаются лица, осужденные судом. В этом случае судьи выполняют функцию стигматизации, т. е. накладывают своеобразное государственное «клеймо» на человека, объявляя его преступником.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Преступность в зависимости от сферы деятельности имеет различные трактовки и интерпретации. С юридической точки зрения преступление</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это нарушение закона. С политической, преступление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это акт, воспринимаемый властью как прямая или косвенная угроза ее интересам. Социология рассматривает преступление, как антисоциальный акт, который предполагает необходимость защиты существующей социальной системы. А психология говорит, что преступление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это форма социального неумения приспособиться к окружающей среде, затруднение, которое индивид испытывает при реагировании на окружающие его стимулы. При изучении преступности, как формы девиантного поведения, исследователи находят все больше факторов, которые воздействую на ее динамику. К таким факторам следует отнести: нищету, социальное положение, общественный статус, род занятий,  образование человека, уровень его воспитания и развития. Каждое общество имеет ту преступность, «которую оно заслуживает», а конкретнее – которая соответствует культуре данного общества. В современных странах Западной Европы вряд ли кто-то из психически нормальных людей воспользуется таким способом причинения вреда здоровью, как «сглаз», или таким способом убийства, как колдовство. Компьютерные преступления возможны только в обществах с соответствующей «информационной» культурой.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Культура общества «подсказывает» нам всевозможные образцы поведения и различные варианты разрешения конфликтов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напиться, украсть, выяснить отношения, перестать встречаться, покончить жизнь самоубийством и т.п. Также культурно обусловлены не только характер и способы совершения преступлений, но и применяемые обществом меры социального контроля и наказания.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Преступность отражает все пороки человечества. И до сегодняшнего дня ни одному обществу еще не удалось устранить её. В настоящее время это одна из самых актуальных социальных проблем, и данному явлению необходимо уделять большое внимание со стороны государства и общества. Нужно учитывать, что преступность имеет порог количественного и качественного насыщения, за которым она из криминологической, правоохранительной проблемы превращается в проблему социально-политическую. Снижение преступности приведет к повышению качества жизни страны в целом и каждого ее человека в частности.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данным исследований всех возрастных категорий, наибольшую тревогу вызывают масштабы распространения негативных явлений среди молодежи  и несовершеннолетних.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Вольно или невольно человек придерживается линии поведения, одобряемой ближайшим его окружением, в котором могут присутствовать или даже преобладать установки и ориентации, противоречащие нормам рационального образа жизни. Чаще всего бывает так, что лишь какой-то элемент микросреды, а не вся она в целом имеет антиобщественную направленность. И здесь многое зависит от того, какая группа будет для личности более авторитетной и притягательной. Многие отклонения зарождаются в семье или связаны с ней, вызваны недостатками семейного воспитания. Занятость обоих родителей, малодетность, устранение детей от домашнего труда и серьезных жизненных проблем часто становятся тем фактором, который способствует развитию неблаговидных наклонностей и поступков. На психики и поступках детей отрицательно сказываются противоречия между словами и делами родителей, родственников, взрослых. Трудно ожидать, что у подростка сформируются нравственная устойчивость, здоровые привычки, когда тот, кто его воспитывает, провозглашая те или иные «истины», на деле поступает вопреки ним.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Согласно официальной статистики МВД Республики Беларусь отмечается рост преступлений, совершенных несовершеннолетними. (Приложение Б). Общественная опасность преступлений в значительной степени зависит от того в одиночку или в группе совершены эти деяния.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Нужно остановиться на таком важном показателе, как групповая преступность. Истоки групповой преступности лежат в уличных компаниях с антиобщественной направленностью.  Характерной чертой преступлений несовершеннолетних становятся насилие и жестокость. Подростки в процессе совершения преступлений при неудачном для них стечении обстоятельств совершают такие преступления как убийства, тяжкие телесные повреждения, разбойные нападения.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Именно групповые преступления несовершеннолетних отличаются наибольшей жестокостью.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силу характера преступности несовершеннолетних на первое место выдвигается проблема личности преступника. Главное при рассмотрении личности несовершеннолетнего преступника - возраст. По возрастным особенностям несовершеннолетних делят на следующие группы: 14-15 лет - подростково-малолетняя, 16-17 лет - несовершеннолетние.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Особое значение имеет изучение семейного положения несовершеннолетних преступников.  Именно в семье формируются социально значимые качества личности и оценочные критерии.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Особой является и проблема досуга, согласно результатам отдельных исследований по мере увеличения свободного времени интересы подростков деформируются и приобретают негативный оттенок. Чем больше свободного времени, тем выше вероятность совершения правонарушений. По данным тех же исследований, из числа подростков, имеющих 2-3 часа свободного времени на учете в милиции состояло 18%, 5-7 часов - 53%.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Средства массовой информации также влекут за собой рост подростковой преступности. Программы телевидения перенасыщены сценами насилия. Европейское общество защиты детей подсчитало, что в фильмах и передачах по всем европейским каналам ежечасно показывают не менее двадцати убийств и кровавых злодеяний. Наше телевидение, к сожалению, не уступает европейскому по части демонстрации насилия юным зрителям. Поскольку подростки проводят в среднем от трех до четырех часов в день у экрана, то можно себе представить силу воздействия на неокрепшую детскую психику всей этой лавины ужасов и её роль в процессе становления личности.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Многие детские учреждения, организации прекратили своё существование, а помещения, принадлежащие им, переданы в аренду коммерческим структурам. Большое количество спортивных секций, кружков перешли на коммерческую основу, т.е. стали платными, а значит недоступными.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нашей стране закон разрешает работать молодым людям, достигшим 16-летнего возраста, а те, кто  не достиг такого возраста, сталкивается с проблемой трудоустройства. Таким образом, подростки вынуждены подрабатывать на различных работах нелегальным путём, вопреки закону. «Деньги - любым путём!», - таков девиз для многих молодых людей. Несовершеннолетние активно участвуют в рэкете, незаконном бизнесе и других видах преступной деятельности. Трудоустройство несовершеннолетних, их адаптация и подготовка к профессиональной трудовой деятельности являются одними из важных задач, решение которых позволит обеспечить реализацию прав молодых людей на труд, использовать их потенциал в развитии экономики страны.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Становление человека как личность происходит на протяжении всей его жизни, но основа поведения, характера закладывается именно в подростковом возрасте. Как показывает практика, лица, получившие уголовное наказание за преступления в подростковом возрасте и в дальнейшем совершают рецидивные преступления. Значит, для снижения числа правонарушений большое значение имеет воспитание, имеющее целью не допустить совершения человеком первого в его жизни преступления.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Итак, несовершеннолетний преступник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это лицо, обладающее привычками, склонностями, устойчивыми стереотипами антиобщественного поведения.  Для них характерны: постоянная демонстрация пренебрежения к нормам общепринятого поведения (сквернословие, появление в нетрезвом виде, приставание к гражданам, порча общественного имущества и т. д.); пристрастие к спиртным напиткам, к наркотикам, участие в азартных играх; бродяжничество, систематические побеги из дома, учебно-воспитательных и иных учреждений; ранние половые связи,; систематическое проявление  злобности, мстительности, грубости, актов насильственного поведения: виновное создание конфликтных ситуаций, постоянные ссоры в семье, терроризирование родителей и других членов семьи; культивирование вражды к иным группам несовершеннолетних, отличающихся успехами в учебе,; привычка к присвоению всего, что плохо лежит, что можно безнаказанно отнять у слабого.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Преступность несовершеннолетних - это лишь начальная часть общей преступности. Влияние взрослой преступности на преступность несовершеннолетних чаще всего осуществляется опосредованно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через преступность молодежи. Связь преступности несовершеннолетних и молодежи двусторонняя. Преступность несовершеннолетних это как бы отражение или тень преступности молодежи, так как младшие пытаются повторять поведенческие стереотипы старших, а преступность старших пополняется за счет притока вчерашних несовершеннолетних.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Большое значение имеет предупредительное воздействие на личность несовершеннолетнего, то есть индивидуальная профилактика. Меры индивидуальной профилактики должны воздействовать как на саму личность несовершеннолетнего преступника, так и на окружающую ее среду. Целью профилактики преступлений, совершаемых несовершеннолетними, являются исправление и перевоспитание подростка либо изменение его криминогенной ориентации. В предупреждении преступности несовершеннолетних участвует множество субъектов. Они представляют собой единую систему, связанную общностью целей и задач. Особое место в этой системе отводится органам внутренних дел, представляющих подсистему профилактики отклоняющегося поведения. Органы внутренних дел выполняют основной объем работы в области предупреждения преступлений несовершеннолетних, непосредственно занимаются исправлением и перевоспитанием несовершеннолетних, совершивших преступления. Кроме того, предупредительная деятельность органов внутренних дел предполагает обязательное включение в нее других субъектов. Важную роль в антикриминогенном влиянии на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несовершеннолетних должна оказывать школа, поскольку самовоспитание наряду с обучением составляет содержание процесса соответствующего воздействия на подростка, формируя его в качестве полезного для общества человека. В беседе с социальным педагогом нашей школы Н.Р.Шалюта, я выяснила, что в нашей школе нет учащихся, состоящих на учёте по делам несовершеннолетних, совершивших преступления. Этому есть объяснение. Внеклассная работа в нашей школе организована на должном уровне. У нас функционируют   с начальной школы различные кружки по интересам, секции  и профильное  обучение в старших классах по выбору. Большое разнообразие спортивных секций, которые проходят после уроков и в шестой школьный день. Таким образом, вопросы занятости после уроков у ребят нашей школы не возникают.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 же у нас в школе функционирует совет профилактики, который проходит один раз в неделю. На совет приглашаются ученики, которые имеют неудовлетворительные оценки, пропускают школу без уважительных причин, нарушают дисциплину.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заключении я хотела бы подвести некоторые итоги.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Большинство несовершеннолетних не занято никаким делом, они не посещают кружки, секции, не занимаются чтением, а только гуляют со своими друзьями. Выявлено полное нежелание учиться или работать.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Несовершеннолетние правонарушители предпочитают выходить на улице в вечернее или ночное время, хотя в это время они должны быть дома.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Большинство несовершеннолетних живут в неполных семьях или их родители находятся в долгих командировках. Безнадзорность со стороны родителей, вседозволенность </w:t>
      </w:r>
      <w:r>
        <w:rPr>
          <w:rFonts w:cs="Times New Roman" w:ascii="Times New Roman" w:hAnsi="Times New Roman"/>
          <w:sz w:val="28"/>
          <w:szCs w:val="28"/>
        </w:rPr>
      </w:r>
      <m:oMath xmlns:m="http://schemas.openxmlformats.org/officeDocument/2006/math">
        <m:r>
          <w:rPr>
            <w:rFonts w:ascii="Cambria Math" w:hAnsi="Cambria Math"/>
          </w:rPr>
          <m:t xml:space="preserve">−</m:t>
        </m:r>
      </m:oMath>
      <w:r>
        <w:rPr>
          <w:rFonts w:cs="Times New Roman" w:ascii="Times New Roman" w:hAnsi="Times New Roman"/>
          <w:sz w:val="28"/>
          <w:szCs w:val="28"/>
        </w:rPr>
        <w:t xml:space="preserve"> это важнейшие факторы совершения преступлений и правонарушений.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целом рост подростковой преступности создаёт предпосылки для роста общей преступности. В целях профилактики преступлений и правонарушений среди несовершеннолетних необходимо проводить разъяснительные и профилактические беседы, привлекать их к участию в различных общественных мероприятиях, секциях. Доступность образования должна быть одинаковой для всех слоёв населения с различным материальным положением, что на данный момент не является таковым.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ЗАКЛЮЧЕНИЕ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Итак, мы определили, что девиантное (отклоняющееся) поведение - это</w:t>
        <w:br/>
        <w:t>поведение индивида или группы, которое не соответствует общепринятым</w:t>
        <w:br/>
        <w:t>нормам, в результате чего эти нормы ими нарушаются, такой</w:t>
        <w:br/>
        <w:t>индивид легко впадает в состояние «социальной дезорганизации», когда</w:t>
        <w:br/>
        <w:t>культурные нормы, ценности и социальные взаимосвязи отсутствуют,</w:t>
        <w:br/>
        <w:t>ослабевают или противоречат друг другу. Такое состояние называется</w:t>
        <w:br/>
        <w:t xml:space="preserve">аномией и является основной причиной отклоняющегося поведения. Также  в ходе исследования гипотеза о том, что подростки в возрасте 15-18 лет имеют склонность к девиантному поведению, была подтверждена.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Учитывая, что девиантное поведение может принимать самые разные формы (как негативные, так и позитивные), необходимо изучать данное явление, проявляя дифференцированный подход.</w:t>
      </w:r>
    </w:p>
    <w:p>
      <w:pPr>
        <w:pStyle w:val="HTMLPreformatted"/>
        <w:shd w:val="clear" w:color="auto" w:fill="FFFFFF"/>
        <w:jc w:val="both"/>
        <w:rPr>
          <w:rFonts w:ascii="Arial" w:hAnsi="Arial" w:cs="Arial"/>
          <w:color w:val="000000"/>
          <w:sz w:val="27"/>
          <w:szCs w:val="27"/>
        </w:rPr>
      </w:pPr>
      <w:r>
        <w:rPr>
          <w:rFonts w:cs="Arial" w:ascii="Arial" w:hAnsi="Arial"/>
          <w:color w:val="000000"/>
          <w:sz w:val="27"/>
          <w:szCs w:val="27"/>
        </w:rPr>
      </w:r>
    </w:p>
    <w:p>
      <w:pPr>
        <w:pStyle w:val="HTMLPreformatted"/>
        <w:shd w:val="clear" w:color="auto" w:fill="FFFFFF"/>
        <w:jc w:val="both"/>
        <w:rPr>
          <w:rFonts w:ascii="Arial" w:hAnsi="Arial" w:cs="Arial"/>
          <w:color w:val="000000"/>
          <w:sz w:val="27"/>
          <w:szCs w:val="27"/>
        </w:rPr>
      </w:pPr>
      <w:r>
        <w:rPr>
          <w:rFonts w:cs="Arial" w:ascii="Arial" w:hAnsi="Arial"/>
          <w:color w:val="000000"/>
          <w:sz w:val="27"/>
          <w:szCs w:val="27"/>
        </w:rPr>
      </w:r>
    </w:p>
    <w:p>
      <w:pPr>
        <w:pStyle w:val="HTMLPreformatted"/>
        <w:shd w:val="clear" w:color="auto" w:fill="FFFFFF"/>
        <w:jc w:val="both"/>
        <w:rPr>
          <w:rFonts w:ascii="Arial" w:hAnsi="Arial" w:cs="Arial"/>
          <w:color w:val="000000"/>
          <w:sz w:val="27"/>
          <w:szCs w:val="27"/>
        </w:rPr>
      </w:pPr>
      <w:r>
        <w:rPr>
          <w:rFonts w:cs="Arial" w:ascii="Arial" w:hAnsi="Arial"/>
          <w:color w:val="000000"/>
          <w:sz w:val="27"/>
          <w:szCs w:val="27"/>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СПИСОК ИСПОЛЬЗОВАННЫХ ИСТОЧНИКОВ</w:t>
        <w:br/>
        <w:br/>
        <w:t>1.Ланцова Л.А., Шурупова М.Ф. «Социологическая теория девиантного</w:t>
        <w:br/>
        <w:t>поведения», Социально-политический журнал №4, 1993г. </w:t>
        <w:br/>
        <w:t>2.Иванов В.Н. «Девиантное поведение: причины и масштабы»</w:t>
        <w:br/>
        <w:t>Социально-политический журнал №2, 1995г.</w:t>
        <w:br/>
        <w:t>3.Гофман А.Б. «Семь лекций по истории социологии», М., 1995</w:t>
        <w:br/>
        <w:t>4. Гилинский Я.И., Смолинский Л.Г. «Социодинамика самоубийств», Социс №5,  1988г. </w:t>
        <w:br/>
        <w:t>5. Голод С.И. «Проституция в контексте изменений половой морали», Социс</w:t>
        <w:br/>
        <w:t>№2,. 1988г. </w:t>
        <w:br/>
        <w:t>6.Петелин Б.Я. «Организованная преступность несовершеннолетних», Социс</w:t>
        <w:br/>
        <w:t>№9, 1990г. </w:t>
      </w:r>
    </w:p>
    <w:p>
      <w:pPr>
        <w:pStyle w:val="Normal"/>
        <w:spacing w:lineRule="auto" w:line="240" w:before="0" w:after="0"/>
        <w:rPr>
          <w:rFonts w:ascii="Times New Roman" w:hAnsi="Times New Roman" w:cs="Times New Roman"/>
          <w:color w:val="000000" w:themeColor="text1"/>
          <w:sz w:val="28"/>
          <w:szCs w:val="28"/>
        </w:rPr>
      </w:pPr>
      <w:r>
        <w:rPr>
          <w:rFonts w:cs="Times New Roman" w:ascii="Times New Roman" w:hAnsi="Times New Roman"/>
          <w:sz w:val="28"/>
          <w:szCs w:val="28"/>
        </w:rPr>
        <w:t>7. Девиантное поведение и его типы. [Электронный ресурс] /. – Режим доступа:</w:t>
      </w: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http://www.grandars.ru/college/sociologiya/socialnaya-deviaciya.html -Дата доступа:  20.02.2017.</w:t>
      </w:r>
    </w:p>
    <w:p>
      <w:pPr>
        <w:pStyle w:val="Normal"/>
        <w:spacing w:lineRule="auto" w:line="240" w:before="0" w:after="0"/>
        <w:rPr>
          <w:rFonts w:ascii="Times New Roman" w:hAnsi="Times New Roman" w:cs="Times New Roman"/>
          <w:color w:val="000000" w:themeColor="text1"/>
          <w:sz w:val="28"/>
          <w:szCs w:val="28"/>
        </w:rPr>
      </w:pPr>
      <w:r>
        <w:rPr>
          <w:rFonts w:cs="Times New Roman" w:ascii="Times New Roman" w:hAnsi="Times New Roman"/>
          <w:sz w:val="28"/>
          <w:szCs w:val="28"/>
        </w:rPr>
        <w:t xml:space="preserve">8. Девиантное поведение в подростковой среде. [Электронный ресурс] /. – Режим доступа:http://smolsoc.ru/index.php/home/2009-12-28-13-46-25/54-2010-09-07-19-09-09/1058-2011-02-01-01-44-43 – Дата доступа: 18.02.2017. </w:t>
      </w:r>
    </w:p>
    <w:p>
      <w:pPr>
        <w:pStyle w:val="HTMLPreformatted"/>
        <w:shd w:val="clear" w:color="auto" w:fill="FFFFFF"/>
        <w:jc w:val="both"/>
        <w:rPr>
          <w:rFonts w:ascii="Times New Roman" w:hAnsi="Times New Roman" w:eastAsia="BatangChe" w:cs="Times New Roman"/>
          <w:color w:val="000000"/>
          <w:sz w:val="28"/>
          <w:szCs w:val="28"/>
        </w:rPr>
      </w:pPr>
      <w:r>
        <w:rPr>
          <w:rFonts w:eastAsia="BatangChe" w:cs="Times New Roman" w:ascii="Times New Roman" w:hAnsi="Times New Roman"/>
          <w:color w:val="000000"/>
          <w:sz w:val="28"/>
          <w:szCs w:val="28"/>
        </w:rPr>
        <w:t>9.Общая статистика.</w:t>
      </w:r>
      <w:r>
        <w:rPr>
          <w:rFonts w:cs="Times New Roman" w:ascii="Times New Roman" w:hAnsi="Times New Roman"/>
          <w:sz w:val="28"/>
          <w:szCs w:val="28"/>
        </w:rPr>
        <w:t xml:space="preserve"> [Электронный ресурс] /. – Режим доступа:</w:t>
      </w:r>
      <w:r>
        <w:rPr>
          <w:rFonts w:eastAsia="BatangChe" w:cs="Times New Roman" w:ascii="Times New Roman" w:hAnsi="Times New Roman"/>
          <w:color w:val="000000"/>
          <w:sz w:val="28"/>
          <w:szCs w:val="28"/>
        </w:rPr>
        <w:t xml:space="preserve"> http://mvd.gov.by/main.aspx?guid=256493 – Дата доступа: 18.02.2017.</w:t>
      </w:r>
    </w:p>
    <w:p>
      <w:pPr>
        <w:pStyle w:val="HTMLPreformatted"/>
        <w:shd w:val="clear" w:color="auto" w:fill="FFFFFF"/>
        <w:jc w:val="both"/>
        <w:rPr>
          <w:rFonts w:ascii="Times New Roman" w:hAnsi="Times New Roman" w:eastAsia="BatangChe" w:cs="Times New Roman"/>
          <w:color w:val="000000"/>
          <w:sz w:val="28"/>
          <w:szCs w:val="28"/>
        </w:rPr>
      </w:pPr>
      <w:r>
        <w:rPr>
          <w:rFonts w:eastAsia="BatangChe" w:cs="Times New Roman" w:ascii="Times New Roman" w:hAnsi="Times New Roman"/>
          <w:color w:val="000000"/>
          <w:sz w:val="28"/>
          <w:szCs w:val="28"/>
        </w:rPr>
        <w:t>10.А.Н. Елсуков «Социология краткий курс», учебное пособие 2009г.</w:t>
      </w:r>
    </w:p>
    <w:p>
      <w:pPr>
        <w:pStyle w:val="HTMLPreformatted"/>
        <w:shd w:val="clear" w:color="auto" w:fill="FFFFFF"/>
        <w:jc w:val="both"/>
        <w:rPr>
          <w:rFonts w:ascii="Times New Roman" w:hAnsi="Times New Roman" w:eastAsia="BatangChe" w:cs="Times New Roman"/>
          <w:color w:val="000000"/>
          <w:sz w:val="28"/>
          <w:szCs w:val="28"/>
        </w:rPr>
      </w:pPr>
      <w:r>
        <w:rPr>
          <w:rFonts w:eastAsia="BatangChe" w:cs="Times New Roman" w:ascii="Times New Roman" w:hAnsi="Times New Roman"/>
          <w:color w:val="000000"/>
          <w:sz w:val="28"/>
          <w:szCs w:val="28"/>
        </w:rPr>
        <w:t>11.Е.М. Бабосов «Общая социология», учебное пособие для студентов ВУЗов 2002 г.</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Приложение А</w:t>
      </w:r>
    </w:p>
    <w:p>
      <w:pPr>
        <w:pStyle w:val="Normal"/>
        <w:spacing w:lineRule="auto" w:line="240" w:before="0" w:after="0"/>
        <w:jc w:val="center"/>
        <w:rPr>
          <w:rFonts w:ascii="Times New Roman" w:hAnsi="Times New Roman" w:cs="Times New Roman"/>
          <w:sz w:val="28"/>
          <w:szCs w:val="28"/>
        </w:rPr>
      </w:pPr>
      <w:bookmarkStart w:id="0" w:name="h.3j2qqm3"/>
      <w:bookmarkEnd w:id="0"/>
      <w:r>
        <w:rPr>
          <w:rFonts w:cs="Times New Roman" w:ascii="Times New Roman" w:hAnsi="Times New Roman"/>
          <w:sz w:val="28"/>
          <w:szCs w:val="28"/>
        </w:rPr>
        <w:t>АНКЕТА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1. </w:t>
      </w:r>
      <w:r>
        <w:rPr>
          <w:rFonts w:cs="Times New Roman" w:ascii="Times New Roman" w:hAnsi="Times New Roman"/>
          <w:b/>
          <w:sz w:val="28"/>
          <w:szCs w:val="28"/>
        </w:rPr>
        <w:t>Как Вы проводите свободное время?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читаю книги                                 Г) гуляю с друзьями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смотрю телевизор                         Д) хожу на дискотеки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В)посещаю кружки секции                 Е)_________________________________</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2. </w:t>
      </w:r>
      <w:r>
        <w:rPr>
          <w:rFonts w:cs="Times New Roman" w:ascii="Times New Roman" w:hAnsi="Times New Roman"/>
          <w:b/>
          <w:sz w:val="28"/>
          <w:szCs w:val="28"/>
        </w:rPr>
        <w:t>В какое время суток Вы предпочитаете встречаться с друзьями?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днем Б) вечером В) в ночное время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b/>
          <w:sz w:val="28"/>
          <w:szCs w:val="28"/>
        </w:rPr>
        <w:t>. Как Вы оцениваете свою успеваемость?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отлично                                 В) удовлетворительно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хорошо                                         Г) не удовлетворительно</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4. </w:t>
      </w:r>
      <w:r>
        <w:rPr>
          <w:rFonts w:cs="Times New Roman" w:ascii="Times New Roman" w:hAnsi="Times New Roman"/>
          <w:b/>
          <w:sz w:val="28"/>
          <w:szCs w:val="28"/>
        </w:rPr>
        <w:t>Вы посещаете учебу, так как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заставляют родители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нравиться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b/>
          <w:sz w:val="28"/>
          <w:szCs w:val="28"/>
        </w:rPr>
        <w:t>С кем Вы проживаете?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____________________________________________________________________6. </w:t>
      </w:r>
      <w:r>
        <w:rPr>
          <w:rFonts w:cs="Times New Roman" w:ascii="Times New Roman" w:hAnsi="Times New Roman"/>
          <w:b/>
          <w:sz w:val="28"/>
          <w:szCs w:val="28"/>
        </w:rPr>
        <w:t>Кто из родителей занимается Вашим воспитанием?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мать Б) отец                 В) бабушка и дедушка                 Г) оба родителя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w:t>
      </w:r>
      <w:r>
        <w:rPr>
          <w:rFonts w:cs="Times New Roman" w:ascii="Times New Roman" w:hAnsi="Times New Roman"/>
          <w:b/>
          <w:sz w:val="28"/>
          <w:szCs w:val="28"/>
        </w:rPr>
        <w:t>. Где работают Ваши родители?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в городе Могилеве       Б) в других городах                 В) не работают</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8. </w:t>
      </w:r>
      <w:r>
        <w:rPr>
          <w:rFonts w:cs="Times New Roman" w:ascii="Times New Roman" w:hAnsi="Times New Roman"/>
          <w:b/>
          <w:sz w:val="28"/>
          <w:szCs w:val="28"/>
        </w:rPr>
        <w:t>Есть ли у Вас вредные привычки?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да (к вопросу 9)         Б) нет (к вопросу 10)</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w:t>
      </w:r>
      <w:r>
        <w:rPr>
          <w:rFonts w:cs="Times New Roman" w:ascii="Times New Roman" w:hAnsi="Times New Roman"/>
          <w:b/>
          <w:sz w:val="28"/>
          <w:szCs w:val="28"/>
        </w:rPr>
        <w:t xml:space="preserve"> Ваша вредная привычка</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курение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 употребление наркотических или токсических веществ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употребление алкоголя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 ________________________________________________________</w:t>
        <w:b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10. </w:t>
      </w:r>
      <w:r>
        <w:rPr>
          <w:rFonts w:cs="Times New Roman" w:ascii="Times New Roman" w:hAnsi="Times New Roman"/>
          <w:b/>
          <w:sz w:val="28"/>
          <w:szCs w:val="28"/>
        </w:rPr>
        <w:t>Есть ли вредные привычки у ваших родителей? Какие?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курение  Б) употребление наркотических или токсических веществ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употребление алкоголя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 ________________________________________________________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11. </w:t>
      </w:r>
      <w:r>
        <w:rPr>
          <w:rFonts w:cs="Times New Roman" w:ascii="Times New Roman" w:hAnsi="Times New Roman"/>
          <w:b/>
          <w:sz w:val="28"/>
          <w:szCs w:val="28"/>
        </w:rPr>
        <w:t>Ваш пол</w:t>
      </w:r>
      <w:r>
        <w:rPr>
          <w:rFonts w:cs="Times New Roman" w:ascii="Times New Roman" w:hAnsi="Times New Roman"/>
          <w:sz w:val="28"/>
          <w:szCs w:val="28"/>
        </w:rPr>
        <w:t>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женский         Б) мужской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12. </w:t>
      </w:r>
      <w:r>
        <w:rPr>
          <w:rFonts w:cs="Times New Roman" w:ascii="Times New Roman" w:hAnsi="Times New Roman"/>
          <w:b/>
          <w:sz w:val="28"/>
          <w:szCs w:val="28"/>
        </w:rPr>
        <w:t>Ваш возраст</w:t>
      </w:r>
      <w:r>
        <w:rPr>
          <w:rFonts w:cs="Times New Roman" w:ascii="Times New Roman" w:hAnsi="Times New Roman"/>
          <w:sz w:val="28"/>
          <w:szCs w:val="28"/>
        </w:rPr>
        <w:t> 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drawing>
          <wp:inline distT="0" distB="0" distL="0" distR="0">
            <wp:extent cx="4725035" cy="264604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drawing>
          <wp:inline distT="0" distB="0" distL="0" distR="0">
            <wp:extent cx="4085590" cy="256032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drawing>
          <wp:inline distT="0" distB="0" distL="0" distR="0">
            <wp:extent cx="4305300" cy="218376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drawing>
          <wp:inline distT="0" distB="0" distL="0" distR="0">
            <wp:extent cx="4154805" cy="244157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9"/>
        <w:rPr>
          <w:rFonts w:ascii="Times New Roman" w:hAnsi="Times New Roman" w:cs="Times New Roman"/>
          <w:sz w:val="28"/>
          <w:szCs w:val="28"/>
        </w:rPr>
      </w:pPr>
      <w:r>
        <w:rPr/>
        <w:drawing>
          <wp:inline distT="0" distB="0" distL="0" distR="0">
            <wp:extent cx="4340225" cy="230251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9"/>
        <w:rPr>
          <w:rFonts w:ascii="Times New Roman" w:hAnsi="Times New Roman" w:cs="Times New Roman"/>
          <w:sz w:val="28"/>
          <w:szCs w:val="28"/>
        </w:rPr>
      </w:pPr>
      <w:r>
        <w:rPr/>
        <w:drawing>
          <wp:inline distT="0" distB="0" distL="0" distR="0">
            <wp:extent cx="3961130" cy="204406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9"/>
        <w:rPr>
          <w:rFonts w:ascii="Times New Roman" w:hAnsi="Times New Roman" w:cs="Times New Roman"/>
          <w:sz w:val="28"/>
          <w:szCs w:val="28"/>
        </w:rPr>
      </w:pPr>
      <w:r>
        <w:rPr/>
        <w:drawing>
          <wp:inline distT="0" distB="0" distL="0" distR="0">
            <wp:extent cx="3823335" cy="236664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lineRule="auto" w:line="240"/>
        <w:ind w:firstLine="709"/>
        <w:rPr>
          <w:rFonts w:ascii="Times New Roman" w:hAnsi="Times New Roman" w:cs="Times New Roman"/>
          <w:sz w:val="28"/>
          <w:szCs w:val="28"/>
        </w:rPr>
      </w:pPr>
      <w:r>
        <w:rPr/>
        <w:drawing>
          <wp:inline distT="0" distB="0" distL="0" distR="0">
            <wp:extent cx="2971165" cy="250698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spacing w:lineRule="auto" w:line="240"/>
        <w:ind w:firstLine="709"/>
        <w:rPr>
          <w:rFonts w:ascii="Times New Roman" w:hAnsi="Times New Roman" w:cs="Times New Roman"/>
          <w:sz w:val="28"/>
          <w:szCs w:val="28"/>
        </w:rPr>
      </w:pPr>
      <w:r>
        <w:rPr/>
        <w:drawing>
          <wp:inline distT="0" distB="0" distL="0" distR="0">
            <wp:extent cx="3488055" cy="206502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spacing w:lineRule="auto" w:line="240"/>
        <w:ind w:firstLine="709"/>
        <w:rPr>
          <w:rFonts w:ascii="Times New Roman" w:hAnsi="Times New Roman" w:cs="Times New Roman"/>
          <w:sz w:val="28"/>
          <w:szCs w:val="28"/>
        </w:rPr>
      </w:pPr>
      <w:r>
        <w:rPr/>
        <w:drawing>
          <wp:inline distT="0" distB="0" distL="0" distR="0">
            <wp:extent cx="3665855" cy="252222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Normal"/>
        <w:spacing w:lineRule="auto" w:line="240"/>
        <w:ind w:firstLine="709"/>
        <w:rPr>
          <w:rFonts w:ascii="Times New Roman" w:hAnsi="Times New Roman" w:cs="Times New Roman"/>
          <w:sz w:val="28"/>
          <w:szCs w:val="28"/>
        </w:rPr>
      </w:pPr>
      <w:r>
        <w:rPr/>
        <w:drawing>
          <wp:inline distT="0" distB="0" distL="0" distR="0">
            <wp:extent cx="3530600" cy="292608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drawing>
          <wp:inline distT="0" distB="0" distL="0" distR="0">
            <wp:extent cx="4821555" cy="300101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Приложение Б</w:t>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ОБЩАЯ СТАТИСТИКА ЗА 2015 ГОД</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По данным Министерства внутренних дел, в 2015 году в республике зарегистрировано 96 982 преступления, или 103,2% к уровню 2014 года.</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На 100 000 человек населения в 2015 году в республике зарегистрировано 1 024 преступления (в 2014 году – 992 преступления).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Число зарегистрированных преступлений и уровень преступности по областям и г. Минску в 2015 году</w:t>
      </w:r>
      <w: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705485</wp:posOffset>
                </wp:positionV>
                <wp:extent cx="5831205" cy="3040380"/>
                <wp:effectExtent l="0" t="0" r="0" b="0"/>
                <wp:wrapSquare wrapText="bothSides"/>
                <wp:docPr id="13" name="Врезка1"/>
                <a:graphic xmlns:a="http://schemas.openxmlformats.org/drawingml/2006/main">
                  <a:graphicData uri="http://schemas.microsoft.com/office/word/2010/wordprocessingShape">
                    <wps:wsp>
                      <wps:cNvSpPr txBox="1"/>
                      <wps:spPr>
                        <a:xfrm>
                          <a:off x="0" y="0"/>
                          <a:ext cx="5831205" cy="3040380"/>
                        </a:xfrm>
                        <a:prstGeom prst="rect"/>
                      </wps:spPr>
                      <wps:txbx>
                        <w:txbxContent>
                          <w:tbl>
                            <w:tblPr>
                              <w:tblpPr w:bottomFromText="0" w:horzAnchor="margin" w:leftFromText="180" w:rightFromText="180" w:tblpX="0" w:tblpXSpec="center" w:tblpY="1111" w:topFromText="0" w:vertAnchor="text"/>
                              <w:tblW w:w="9183"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22" w:type="dxa"/>
                                <w:bottom w:w="0" w:type="dxa"/>
                                <w:right w:w="0" w:type="dxa"/>
                              </w:tblCellMar>
                              <w:tblLook w:val="04a0"/>
                            </w:tblPr>
                            <w:tblGrid>
                              <w:gridCol w:w="2552"/>
                              <w:gridCol w:w="2074"/>
                              <w:gridCol w:w="2186"/>
                              <w:gridCol w:w="1"/>
                              <w:gridCol w:w="2369"/>
                            </w:tblGrid>
                            <w:tr>
                              <w:trPr>
                                <w:trHeight w:val="314" w:hRule="atLeast"/>
                              </w:trPr>
                              <w:tc>
                                <w:tcPr>
                                  <w:tcW w:w="2552"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260"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Число зарегистрированных преступлений</w:t>
                                  </w:r>
                                </w:p>
                              </w:tc>
                              <w:tc>
                                <w:tcPr>
                                  <w:tcW w:w="2370"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Уровень преступности </w:t>
                                    <w:br/>
                                    <w:t>на 100 000 человек населения</w:t>
                                  </w:r>
                                </w:p>
                              </w:tc>
                            </w:tr>
                            <w:tr>
                              <w:trPr>
                                <w:trHeight w:val="22" w:hRule="atLeast"/>
                              </w:trPr>
                              <w:tc>
                                <w:tcPr>
                                  <w:tcW w:w="2552"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случаев</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темпы прироста (снижения)</w:t>
                                  </w:r>
                                </w:p>
                                <w:p>
                                  <w:pPr>
                                    <w:pStyle w:val="Normal"/>
                                    <w:spacing w:lineRule="auto" w:line="240" w:before="0" w:after="0"/>
                                    <w:jc w:val="center"/>
                                    <w:rPr/>
                                  </w:pPr>
                                  <w:r>
                                    <w:rPr>
                                      <w:rFonts w:cs="Times New Roman" w:ascii="Times New Roman" w:hAnsi="Times New Roman"/>
                                      <w:sz w:val="24"/>
                                      <w:szCs w:val="24"/>
                                    </w:rPr>
                                    <w:t>к 2014 г.,</w:t>
                                  </w:r>
                                  <w:bookmarkStart w:id="1" w:name="_GoBack1"/>
                                  <w:bookmarkEnd w:id="1"/>
                                  <w:r>
                                    <w:rPr>
                                      <w:rFonts w:cs="Times New Roman" w:ascii="Times New Roman" w:hAnsi="Times New Roman"/>
                                      <w:sz w:val="24"/>
                                      <w:szCs w:val="24"/>
                                    </w:rPr>
                                    <w:t>в %</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случаев</w:t>
                                  </w:r>
                                </w:p>
                              </w:tc>
                            </w:tr>
                            <w:tr>
                              <w:trPr>
                                <w:trHeight w:val="141"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Республика Беларусь</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96 982</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3,2</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1 024</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области и г.Минск:</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Брестская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12 739</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9,8</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917</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Витебская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11 297</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3,4</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941</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Гомельская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14 771</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3,2</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1 037</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Гродненская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9 648</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5,8</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916</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г.Минск</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20 248</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-2,5</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1 049</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Минская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17 176</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3,2</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1 222</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Могилевская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11 103</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5,4</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1 036</w:t>
                                  </w:r>
                                </w:p>
                              </w:tc>
                            </w:tr>
                          </w:tbl>
                        </w:txbxContent>
                      </wps:txbx>
                      <wps:bodyPr anchor="t" lIns="0" tIns="0" rIns="0" bIns="0">
                        <a:spAutoFit/>
                      </wps:bodyPr>
                    </wps:wsp>
                  </a:graphicData>
                </a:graphic>
              </wp:anchor>
            </w:drawing>
          </mc:Choice>
          <mc:Fallback>
            <w:pict>
              <v:rect style="position:absolute;rotation:0;width:459.15pt;height:239.4pt;mso-wrap-distance-left:9pt;mso-wrap-distance-right:9pt;mso-wrap-distance-top:0pt;mso-wrap-distance-bottom:0pt;margin-top:55.55pt;mso-position-vertical-relative:text;margin-left:11.4pt;mso-position-horizontal:center;mso-position-horizontal-relative:margin">
                <v:textbox inset="0in,0in,0in,0in">
                  <w:txbxContent>
                    <w:tbl>
                      <w:tblPr>
                        <w:tblpPr w:bottomFromText="0" w:horzAnchor="margin" w:leftFromText="180" w:rightFromText="180" w:tblpX="0" w:tblpXSpec="center" w:tblpY="1111" w:topFromText="0" w:vertAnchor="text"/>
                        <w:tblW w:w="9183"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22" w:type="dxa"/>
                          <w:bottom w:w="0" w:type="dxa"/>
                          <w:right w:w="0" w:type="dxa"/>
                        </w:tblCellMar>
                        <w:tblLook w:val="04a0"/>
                      </w:tblPr>
                      <w:tblGrid>
                        <w:gridCol w:w="2552"/>
                        <w:gridCol w:w="2074"/>
                        <w:gridCol w:w="2186"/>
                        <w:gridCol w:w="1"/>
                        <w:gridCol w:w="2369"/>
                      </w:tblGrid>
                      <w:tr>
                        <w:trPr>
                          <w:trHeight w:val="314" w:hRule="atLeast"/>
                        </w:trPr>
                        <w:tc>
                          <w:tcPr>
                            <w:tcW w:w="2552"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260"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Число зарегистрированных преступлений</w:t>
                            </w:r>
                          </w:p>
                        </w:tc>
                        <w:tc>
                          <w:tcPr>
                            <w:tcW w:w="2370"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Уровень преступности </w:t>
                              <w:br/>
                              <w:t>на 100 000 человек населения</w:t>
                            </w:r>
                          </w:p>
                        </w:tc>
                      </w:tr>
                      <w:tr>
                        <w:trPr>
                          <w:trHeight w:val="22" w:hRule="atLeast"/>
                        </w:trPr>
                        <w:tc>
                          <w:tcPr>
                            <w:tcW w:w="2552"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случаев</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темпы прироста (снижения)</w:t>
                            </w:r>
                          </w:p>
                          <w:p>
                            <w:pPr>
                              <w:pStyle w:val="Normal"/>
                              <w:spacing w:lineRule="auto" w:line="240" w:before="0" w:after="0"/>
                              <w:jc w:val="center"/>
                              <w:rPr/>
                            </w:pPr>
                            <w:r>
                              <w:rPr>
                                <w:rFonts w:cs="Times New Roman" w:ascii="Times New Roman" w:hAnsi="Times New Roman"/>
                                <w:sz w:val="24"/>
                                <w:szCs w:val="24"/>
                              </w:rPr>
                              <w:t>к 2014 г.,</w:t>
                            </w:r>
                            <w:bookmarkStart w:id="2" w:name="_GoBack1"/>
                            <w:bookmarkEnd w:id="2"/>
                            <w:r>
                              <w:rPr>
                                <w:rFonts w:cs="Times New Roman" w:ascii="Times New Roman" w:hAnsi="Times New Roman"/>
                                <w:sz w:val="24"/>
                                <w:szCs w:val="24"/>
                              </w:rPr>
                              <w:t>в %</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spacing w:lineRule="auto" w:line="240" w:before="0" w:after="0"/>
                              <w:jc w:val="center"/>
                              <w:rPr/>
                            </w:pPr>
                            <w:r>
                              <w:rPr>
                                <w:rFonts w:cs="Times New Roman" w:ascii="Times New Roman" w:hAnsi="Times New Roman"/>
                                <w:sz w:val="24"/>
                                <w:szCs w:val="24"/>
                              </w:rPr>
                              <w:t>случаев</w:t>
                            </w:r>
                          </w:p>
                        </w:tc>
                      </w:tr>
                      <w:tr>
                        <w:trPr>
                          <w:trHeight w:val="141"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Республика Беларусь</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96 982</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3,2</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1 024</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области и г.Минск:</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Брестская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12 739</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9,8</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917</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Витебская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11 297</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3,4</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941</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Гомельская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14 771</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3,2</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1 037</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Гродненская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9 648</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5,8</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916</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г.Минск</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20 248</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-2,5</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1 049</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Минская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17 176</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3,2</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1 222</w:t>
                            </w:r>
                          </w:p>
                        </w:tc>
                      </w:tr>
                      <w:tr>
                        <w:trPr>
                          <w:trHeight w:val="87" w:hRule="atLeast"/>
                        </w:trPr>
                        <w:tc>
                          <w:tcPr>
                            <w:tcW w:w="2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Могилевская</w:t>
                            </w:r>
                          </w:p>
                        </w:tc>
                        <w:tc>
                          <w:tcPr>
                            <w:tcW w:w="20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11 103</w:t>
                            </w:r>
                          </w:p>
                        </w:tc>
                        <w:tc>
                          <w:tcPr>
                            <w:tcW w:w="2187"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5,4</w:t>
                            </w:r>
                          </w:p>
                        </w:tc>
                        <w:tc>
                          <w:tcPr>
                            <w:tcW w:w="236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bottom"/>
                          </w:tcPr>
                          <w:p>
                            <w:pPr>
                              <w:pStyle w:val="Normal"/>
                              <w:spacing w:lineRule="auto" w:line="240" w:before="0" w:after="0"/>
                              <w:jc w:val="center"/>
                              <w:rPr/>
                            </w:pPr>
                            <w:r>
                              <w:rPr>
                                <w:rFonts w:cs="Times New Roman" w:ascii="Times New Roman" w:hAnsi="Times New Roman"/>
                                <w:sz w:val="24"/>
                                <w:szCs w:val="24"/>
                              </w:rPr>
                              <w:t>1 036</w:t>
                            </w:r>
                          </w:p>
                        </w:tc>
                      </w:tr>
                    </w:tbl>
                  </w:txbxContent>
                </v:textbox>
                <w10:wrap type="square"/>
              </v:rect>
            </w:pict>
          </mc:Fallback>
        </mc:AlternateConten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В 2015 году зарегистрировано 12 390 особо тяжких и тяжких преступлений, удельный вес которых в общем числе зарегистрированных преступлений составил 12,8% (в 2014 году – 10 842 преступления, или 11,5%).</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Зарегистрированные преступления по отдельным видам</w:t>
      </w:r>
    </w:p>
    <w:tbl>
      <w:tblPr>
        <w:tblW w:w="9668"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val="04a0"/>
      </w:tblPr>
      <w:tblGrid>
        <w:gridCol w:w="4687"/>
        <w:gridCol w:w="2052"/>
        <w:gridCol w:w="2929"/>
      </w:tblGrid>
      <w:tr>
        <w:trPr>
          <w:tblHeader w:val="true"/>
        </w:trPr>
        <w:tc>
          <w:tcPr>
            <w:tcW w:w="4687"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981"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2015 г.</w:t>
            </w:r>
          </w:p>
        </w:tc>
      </w:tr>
      <w:tr>
        <w:trPr>
          <w:tblHeader w:val="true"/>
        </w:trPr>
        <w:tc>
          <w:tcPr>
            <w:tcW w:w="468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случаев</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темпы прироста (снижения)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 2014 г., в %</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Зарегистрировано преступлений</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96 982</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из них:</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особо тяжкие</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4 018</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17,6</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тяжкие</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8 372</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12,8</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менее тяжкие</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64 276</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0,9</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Из общего числа зарегистрированных преступлений:</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убийство и покушение на убийство</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423</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умышленное причинение тяжкого телесного повреждения</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842</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-9,1</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изнасилование и покушение </w:t>
              <w:br/>
              <w:t>на изнасилование</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145</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кража</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40 417</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из квартир и частных домов</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10 791</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вымогательство</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140</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-0,7</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грабеж</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2 116</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разбой</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284</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хулиганство</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3 956</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37,4</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взяточничество</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1 112</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42,2</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мошенничество</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3 768</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хищение путем злоупотребления служебными полномочиями</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703</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33,7</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хищение путем присвоения </w:t>
              <w:br/>
              <w:t>либо растраты</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725</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-2,6</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злоупотребление властью или </w:t>
              <w:br/>
              <w:t>служебными полномочиями</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279</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служебный подлог</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933</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14,6</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преступления, связанные </w:t>
              <w:br/>
              <w:t>с наркотиками</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7 296</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-0,8</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незаконный оборот наркотических средств, психотропных веществ, </w:t>
              <w:br/>
              <w:t>их прекурсоров и аналогов</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7 051</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468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том числе с целью сбыта</w:t>
            </w:r>
          </w:p>
        </w:tc>
        <w:tc>
          <w:tcPr>
            <w:tcW w:w="20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3 273</w:t>
            </w:r>
          </w:p>
        </w:tc>
        <w:tc>
          <w:tcPr>
            <w:tcW w:w="29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16,7</w:t>
            </w:r>
          </w:p>
        </w:tc>
      </w:tr>
    </w:tbl>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В республике в 2015 году зарегистрировано 2 894 преступления против порядка осуществления экономической деятельности, что на 14,8% больше, чем в 2014 году, из них особо тяжких – 15 преступлений (в 3,8 раза больше).</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2015 году предварительное расследование окончено по 66,6 тыс. преступлениям, что на 5,5% больше, чем в 2014 году.</w:t>
      </w:r>
    </w:p>
    <w:p>
      <w:pPr>
        <w:pStyle w:val="Normal"/>
        <w:spacing w:lineRule="auto" w:line="240"/>
        <w:ind w:firstLine="709"/>
        <w:jc w:val="center"/>
        <w:rPr>
          <w:rFonts w:ascii="Times New Roman" w:hAnsi="Times New Roman" w:cs="Times New Roman"/>
          <w:sz w:val="28"/>
          <w:szCs w:val="28"/>
        </w:rPr>
      </w:pPr>
      <w:r>
        <w:rPr>
          <w:rFonts w:cs="Times New Roman" w:ascii="Times New Roman" w:hAnsi="Times New Roman"/>
          <w:sz w:val="28"/>
          <w:szCs w:val="28"/>
        </w:rPr>
        <w:t>Преступления, предварительное расследование по которым окончено</w:t>
      </w:r>
    </w:p>
    <w:tbl>
      <w:tblPr>
        <w:tblW w:w="9371"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val="04a0"/>
      </w:tblPr>
      <w:tblGrid>
        <w:gridCol w:w="5402"/>
        <w:gridCol w:w="1843"/>
        <w:gridCol w:w="2126"/>
      </w:tblGrid>
      <w:tr>
        <w:trPr>
          <w:tblHeader w:val="true"/>
        </w:trPr>
        <w:tc>
          <w:tcPr>
            <w:tcW w:w="5402"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w:t>
            </w:r>
          </w:p>
        </w:tc>
        <w:tc>
          <w:tcPr>
            <w:tcW w:w="3969"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2015 г.</w:t>
            </w:r>
          </w:p>
        </w:tc>
      </w:tr>
      <w:tr>
        <w:trPr>
          <w:tblHeader w:val="true"/>
        </w:trPr>
        <w:tc>
          <w:tcPr>
            <w:tcW w:w="5402"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случаев</w:t>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темпы прироста (снижения)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 2014 г.,</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w:t>
            </w:r>
          </w:p>
        </w:tc>
      </w:tr>
      <w:tr>
        <w:trPr/>
        <w:tc>
          <w:tcPr>
            <w:tcW w:w="540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Преступления, предварительное</w:t>
              <w:br/>
              <w:t>расследование по которым окончено</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66 601</w:t>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r>
      <w:tr>
        <w:trPr/>
        <w:tc>
          <w:tcPr>
            <w:tcW w:w="540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из них совершены:</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40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несовершеннолетними и при их участии</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2 878</w:t>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8,4</w:t>
            </w:r>
          </w:p>
        </w:tc>
      </w:tr>
      <w:tr>
        <w:trPr/>
        <w:tc>
          <w:tcPr>
            <w:tcW w:w="540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лицами, имеющими судимость</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26 824</w:t>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r>
      <w:tr>
        <w:trPr/>
        <w:tc>
          <w:tcPr>
            <w:tcW w:w="540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не работавшими, не учившимися</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42 558</w:t>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9,3</w:t>
            </w:r>
          </w:p>
        </w:tc>
      </w:tr>
      <w:tr>
        <w:trPr/>
        <w:tc>
          <w:tcPr>
            <w:tcW w:w="540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группой лиц</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6 423</w:t>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20,4</w:t>
            </w:r>
          </w:p>
        </w:tc>
      </w:tr>
      <w:tr>
        <w:trPr/>
        <w:tc>
          <w:tcPr>
            <w:tcW w:w="540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состоянии алкогольного опьянения</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17 610</w:t>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540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состоянии наркотического опьянения</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2 275</w:t>
            </w:r>
          </w:p>
        </w:tc>
        <w:tc>
          <w:tcPr>
            <w:tcW w:w="212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По уголовным делам, расследование по которым окончено, в 2015 году выявлено 53,1 тыс. лиц, совершивших преступления.</w:t>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Лица, совершившие преступления</w:t>
      </w:r>
    </w:p>
    <w:tbl>
      <w:tblPr>
        <w:tblW w:w="9371"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val="04a0"/>
      </w:tblPr>
      <w:tblGrid>
        <w:gridCol w:w="5118"/>
        <w:gridCol w:w="1843"/>
        <w:gridCol w:w="2410"/>
      </w:tblGrid>
      <w:tr>
        <w:trPr/>
        <w:tc>
          <w:tcPr>
            <w:tcW w:w="5118"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tc>
        <w:tc>
          <w:tcPr>
            <w:tcW w:w="425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2015 г.</w:t>
            </w:r>
          </w:p>
        </w:tc>
      </w:tr>
      <w:tr>
        <w:trPr/>
        <w:tc>
          <w:tcPr>
            <w:tcW w:w="5118"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темпы прироста (снижения)</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к 2014 г.,</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в %</w:t>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Выявлено лиц, совершивших преступления</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53 082</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6,3</w:t>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из них:</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несовершеннолетние</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2 377</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6,1</w:t>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женщины</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7 920</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5,8</w:t>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не работавшие, не учившиеся</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32 992</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9,8</w:t>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лица, имеющие судимость</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19 405</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-1,6</w:t>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лица, находившиеся в состоянии алкогольного опьянения</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14 190</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-6,3</w:t>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лица, находившиеся в состоянии наркотического опьянения</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1 589</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-1,7</w:t>
            </w:r>
          </w:p>
        </w:tc>
      </w:tr>
      <w:tr>
        <w:trPr/>
        <w:tc>
          <w:tcPr>
            <w:tcW w:w="511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bottom"/>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в группе</w:t>
            </w:r>
          </w:p>
        </w:tc>
        <w:tc>
          <w:tcPr>
            <w:tcW w:w="184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6 753</w:t>
            </w:r>
          </w:p>
        </w:tc>
        <w:tc>
          <w:tcPr>
            <w:tcW w:w="24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10,9</w:t>
            </w:r>
          </w:p>
        </w:tc>
      </w:tr>
    </w:tbl>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К уголовной ответственности привлечено более 45 тыс. человек, или 84,9% от общего числа выявленных лиц, совершивших преступления (в 2014 году – 41,6 тыс. человек, или 83,2%).</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На 1 января 2016 г. в местах лишения свободы содержалось 33,3 тыс. человек, что на 11,9% больше, чем на соответствующую дату 2015 года, в том числе в исправительных колониях для взрослых – 25,7 тыс. человек (на 12,2% больше), воспитательной колонии для несовершеннолетних – 231 человек (на 35,9% больше), СИЗО – 6,9 тыс. человек (на 11,8% больше), тюрьмах – 555 человек (на 5,8% меньше).</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В республике в 2015 году органами внутренних дел зарегистрировано 3 758,8 тыс. административных правонарушений, по которым вынесены постановления о наложении административного взыскания (94,7% к уровню 2014 года). За превышение скорости движения вынесено 1 309,7 тыс. административных взысканий (в 2014 году – 1 632 тыс.), за распитие алкогольных напитков в общественном месте – 349,8 тыс. (в 2014 году – 326,5 тыс.), за мелкое хулиганство – 108,7 тыс. (в 2014 году – 107,5 тыс.). Сумма наложенного штрафа за административные правонарушения в 2015 году составила 1 207,6 млрд. рублей против 1 022,3 млрд. рублей в 2014 году.</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СЛОВАРЬ</w:t>
      </w:r>
    </w:p>
    <w:p>
      <w:pPr>
        <w:pStyle w:val="ListParagraph"/>
        <w:spacing w:lineRule="auto" w:line="240"/>
        <w:ind w:left="216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Фашизм</w:t>
      </w:r>
      <w:r>
        <w:rPr>
          <w:rFonts w:cs="Times New Roman" w:ascii="Times New Roman" w:hAnsi="Times New Roman"/>
          <w:color w:val="000000" w:themeColor="text1"/>
          <w:sz w:val="28"/>
          <w:szCs w:val="28"/>
        </w:rPr>
      </w:r>
      <m:oMath xmlns:m="http://schemas.openxmlformats.org/officeDocument/2006/math">
        <m:r>
          <w:rPr>
            <w:rFonts w:ascii="Cambria Math" w:hAnsi="Cambria Math"/>
          </w:rPr>
          <m:t xml:space="preserve">−</m:t>
        </m:r>
      </m:oMath>
      <w:r>
        <w:rPr>
          <w:rFonts w:cs="Times New Roman" w:ascii="Times New Roman" w:hAnsi="Times New Roman"/>
          <w:color w:val="000000" w:themeColor="text1"/>
          <w:sz w:val="28"/>
          <w:szCs w:val="28"/>
        </w:rPr>
        <w:t xml:space="preserve"> форма открытой диктатуры с опорой на расизм и шовинизм, направленная на искоренение демократии, на установление режима жестокой реакции и на подготовку агрессивных войн.</w:t>
      </w:r>
    </w:p>
    <w:p>
      <w:pPr>
        <w:pStyle w:val="Normal"/>
        <w:spacing w:lineRule="auto" w:line="240" w:before="0" w:after="0"/>
        <w:ind w:firstLine="709"/>
        <w:jc w:val="both"/>
        <w:rPr/>
      </w:pPr>
      <w:r>
        <w:rPr>
          <w:rFonts w:cs="Times New Roman" w:ascii="Times New Roman" w:hAnsi="Times New Roman"/>
          <w:color w:val="000000" w:themeColor="text1"/>
          <w:sz w:val="28"/>
          <w:szCs w:val="28"/>
        </w:rPr>
        <w:t>Сталинизм</w:t>
      </w:r>
      <w:r>
        <w:rPr>
          <w:rFonts w:cs="Times New Roman" w:ascii="Times New Roman" w:hAnsi="Times New Roman"/>
          <w:color w:val="000000" w:themeColor="text1"/>
          <w:sz w:val="28"/>
          <w:szCs w:val="28"/>
        </w:rPr>
      </w:r>
      <m:oMath xmlns:m="http://schemas.openxmlformats.org/officeDocument/2006/math">
        <m:r>
          <w:rPr>
            <w:rFonts w:ascii="Cambria Math" w:hAnsi="Cambria Math"/>
          </w:rPr>
          <m:t xml:space="preserve">−</m:t>
        </m:r>
      </m:oMath>
      <w:r>
        <w:rPr>
          <w:rFonts w:cs="Times New Roman" w:ascii="Times New Roman" w:hAnsi="Times New Roman"/>
          <w:color w:val="000000" w:themeColor="text1"/>
          <w:sz w:val="28"/>
          <w:szCs w:val="28"/>
        </w:rPr>
        <w:t xml:space="preserve"> </w:t>
      </w:r>
      <w:hyperlink r:id="rId17">
        <w:r>
          <w:rPr>
            <w:rStyle w:val="Style11"/>
            <w:rFonts w:ascii="Times New Roman" w:hAnsi="Times New Roman"/>
            <w:color w:val="000000" w:themeColor="text1"/>
            <w:sz w:val="28"/>
            <w:szCs w:val="28"/>
            <w:highlight w:val="white"/>
            <w:u w:val="none"/>
          </w:rPr>
          <w:t>политическая система</w:t>
        </w:r>
      </w:hyperlink>
      <w:r>
        <w:rPr>
          <w:rStyle w:val="Appleconvertedspace"/>
          <w:rFonts w:cs="Times New Roman" w:ascii="Times New Roman" w:hAnsi="Times New Roman"/>
          <w:color w:val="000000" w:themeColor="text1"/>
          <w:sz w:val="28"/>
          <w:szCs w:val="28"/>
          <w:shd w:fill="FFFFFF" w:val="clear"/>
        </w:rPr>
        <w:t> </w:t>
      </w:r>
      <w:r>
        <w:rPr>
          <w:rFonts w:cs="Times New Roman" w:ascii="Times New Roman" w:hAnsi="Times New Roman"/>
          <w:color w:val="000000" w:themeColor="text1"/>
          <w:sz w:val="28"/>
          <w:szCs w:val="28"/>
          <w:shd w:fill="FFFFFF" w:val="clear"/>
        </w:rPr>
        <w:t>в</w:t>
      </w:r>
      <w:r>
        <w:rPr>
          <w:rStyle w:val="Appleconvertedspace"/>
          <w:rFonts w:cs="Times New Roman" w:ascii="Times New Roman" w:hAnsi="Times New Roman"/>
          <w:color w:val="000000" w:themeColor="text1"/>
          <w:sz w:val="28"/>
          <w:szCs w:val="28"/>
          <w:shd w:fill="FFFFFF" w:val="clear"/>
        </w:rPr>
        <w:t> </w:t>
      </w:r>
      <w:hyperlink r:id="rId18">
        <w:r>
          <w:rPr>
            <w:rStyle w:val="Style11"/>
            <w:rFonts w:ascii="Times New Roman" w:hAnsi="Times New Roman"/>
            <w:color w:val="000000" w:themeColor="text1"/>
            <w:sz w:val="28"/>
            <w:szCs w:val="28"/>
            <w:highlight w:val="white"/>
            <w:u w:val="none"/>
          </w:rPr>
          <w:t>СССР</w:t>
        </w:r>
      </w:hyperlink>
      <w:r>
        <w:rPr>
          <w:rStyle w:val="Appleconvertedspace"/>
          <w:rFonts w:cs="Times New Roman" w:ascii="Times New Roman" w:hAnsi="Times New Roman"/>
          <w:color w:val="000000" w:themeColor="text1"/>
          <w:sz w:val="28"/>
          <w:szCs w:val="28"/>
          <w:shd w:fill="FFFFFF" w:val="clear"/>
        </w:rPr>
        <w:t> </w:t>
      </w:r>
      <w:r>
        <w:rPr>
          <w:rFonts w:cs="Times New Roman" w:ascii="Times New Roman" w:hAnsi="Times New Roman"/>
          <w:color w:val="000000" w:themeColor="text1"/>
          <w:sz w:val="28"/>
          <w:szCs w:val="28"/>
          <w:shd w:fill="FFFFFF" w:val="clear"/>
        </w:rPr>
        <w:t>в конце 1920-х </w:t>
      </w:r>
      <w:r>
        <w:rPr>
          <w:rFonts w:cs="Times New Roman" w:ascii="Times New Roman" w:hAnsi="Times New Roman"/>
          <w:color w:val="000000" w:themeColor="text1"/>
          <w:sz w:val="28"/>
          <w:szCs w:val="28"/>
          <w:shd w:fill="FFFFFF" w:val="clear"/>
        </w:rPr>
      </w:r>
      <m:oMath xmlns:m="http://schemas.openxmlformats.org/officeDocument/2006/math">
        <m:r>
          <w:rPr>
            <w:rFonts w:ascii="Cambria Math" w:hAnsi="Cambria Math"/>
          </w:rPr>
          <m:t xml:space="preserve">−</m:t>
        </m:r>
      </m:oMath>
      <w:r>
        <w:rPr>
          <w:rFonts w:cs="Times New Roman" w:ascii="Times New Roman" w:hAnsi="Times New Roman"/>
          <w:color w:val="000000" w:themeColor="text1"/>
          <w:sz w:val="28"/>
          <w:szCs w:val="28"/>
          <w:shd w:fill="FFFFFF" w:val="clear"/>
        </w:rPr>
        <w:t xml:space="preserve"> начале 1950-х годов и лежавшая в её основе идеология. Сталинизм характеризовался господством авторитаризма, усилением карательных функций государства, сращиванием государственных органов и правящей Коммунистической партии, жёстким идеологическим контролем над всеми сторонами жизни общества.</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Делинквентное поведение </w:t>
      </w:r>
      <w:r>
        <w:rPr>
          <w:rFonts w:cs="Times New Roman" w:ascii="Times New Roman" w:hAnsi="Times New Roman"/>
          <w:color w:val="000000" w:themeColor="text1"/>
          <w:sz w:val="28"/>
          <w:szCs w:val="28"/>
        </w:rPr>
      </w:r>
      <m:oMath xmlns:m="http://schemas.openxmlformats.org/officeDocument/2006/math">
        <m:r>
          <w:rPr>
            <w:rFonts w:ascii="Cambria Math" w:hAnsi="Cambria Math"/>
          </w:rPr>
          <m:t xml:space="preserve">−</m:t>
        </m:r>
      </m:oMath>
      <w:r>
        <w:rPr>
          <w:rFonts w:cs="Times New Roman" w:ascii="Times New Roman" w:hAnsi="Times New Roman"/>
          <w:color w:val="000000" w:themeColor="text1"/>
          <w:sz w:val="28"/>
          <w:szCs w:val="28"/>
        </w:rPr>
        <w:t> антиобщественное противоправное поведение индивида, воплощённое в его проступках (действиях или бездействии), наносящих вред, как отдельным гражданам, так и обществу в целом.</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shd w:fill="FFFFFF" w:val="clear"/>
        </w:rPr>
        <w:t xml:space="preserve">Преступление </w:t>
      </w:r>
      <w:r>
        <w:rPr>
          <w:rFonts w:cs="Times New Roman" w:ascii="Times New Roman" w:hAnsi="Times New Roman"/>
          <w:color w:val="000000" w:themeColor="text1"/>
          <w:sz w:val="28"/>
          <w:szCs w:val="28"/>
          <w:shd w:fill="FFFFFF" w:val="clear"/>
        </w:rPr>
      </w:r>
      <m:oMath xmlns:m="http://schemas.openxmlformats.org/officeDocument/2006/math">
        <m:r>
          <w:rPr>
            <w:rFonts w:ascii="Cambria Math" w:hAnsi="Cambria Math"/>
          </w:rPr>
          <m:t xml:space="preserve">−</m:t>
        </m:r>
      </m:oMath>
      <w:r>
        <w:rPr>
          <w:rFonts w:cs="Times New Roman" w:ascii="Times New Roman" w:hAnsi="Times New Roman"/>
          <w:color w:val="000000" w:themeColor="text1"/>
          <w:sz w:val="28"/>
          <w:szCs w:val="28"/>
          <w:shd w:fill="FFFFFF" w:val="clear"/>
        </w:rPr>
        <w:t xml:space="preserve"> действие, нарушающее закон и подлежащее уголовной ответственности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pPr>
      <w:r>
        <w:rPr/>
      </w:r>
    </w:p>
    <w:sectPr>
      <w:footerReference w:type="default" r:id="rId19"/>
      <w:footerReference w:type="first" r:id="rId20"/>
      <w:type w:val="nextPage"/>
      <w:pgSz w:w="11906" w:h="16838"/>
      <w:pgMar w:left="1134" w:right="1134" w:header="0" w:top="1134"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9929415"/>
    </w:sdtPr>
    <w:sdtContent>
      <w:p>
        <w:pPr>
          <w:pStyle w:val="Style21"/>
          <w:jc w:val="right"/>
          <w:rPr/>
        </w:pPr>
        <w:r>
          <w:rPr/>
          <w:fldChar w:fldCharType="begin"/>
        </w:r>
        <w:r>
          <w:instrText> PAGE </w:instrText>
        </w:r>
        <w:r>
          <w:fldChar w:fldCharType="separate"/>
        </w:r>
        <w:r>
          <w:t>22</w:t>
        </w:r>
        <w:r>
          <w:fldChar w:fldCharType="end"/>
        </w:r>
      </w:p>
    </w:sdtContent>
  </w:sdt>
  <w:p>
    <w:pPr>
      <w:pStyle w:val="Style2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996307"/>
    </w:sdtPr>
    <w:sdtContent>
      <w:p>
        <w:pPr>
          <w:pStyle w:val="Style21"/>
          <w:jc w:val="right"/>
          <w:rPr/>
        </w:pPr>
        <w:r>
          <w:rPr/>
          <w:fldChar w:fldCharType="begin"/>
        </w:r>
        <w:r>
          <w:instrText> PAGE </w:instrText>
        </w:r>
        <w:r>
          <w:fldChar w:fldCharType="separate"/>
        </w:r>
        <w:r>
          <w:t>1</w:t>
        </w:r>
        <w: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decimal"/>
      <w:lvlText w:val="%1."/>
      <w:lvlJc w:val="left"/>
      <w:pPr>
        <w:ind w:left="450" w:hanging="450"/>
      </w:pPr>
    </w:lvl>
    <w:lvl w:ilvl="1">
      <w:start w:val="3"/>
      <w:numFmt w:val="decimal"/>
      <w:lvlText w:val="%1.%2."/>
      <w:lvlJc w:val="left"/>
      <w:pPr>
        <w:ind w:left="3754" w:hanging="720"/>
      </w:pPr>
    </w:lvl>
    <w:lvl w:ilvl="2">
      <w:start w:val="1"/>
      <w:numFmt w:val="decimal"/>
      <w:lvlText w:val="%1.%2.%3."/>
      <w:lvlJc w:val="left"/>
      <w:pPr>
        <w:ind w:left="6788" w:hanging="720"/>
      </w:pPr>
    </w:lvl>
    <w:lvl w:ilvl="3">
      <w:start w:val="1"/>
      <w:numFmt w:val="decimal"/>
      <w:lvlText w:val="%1.%2.%3.%4."/>
      <w:lvlJc w:val="left"/>
      <w:pPr>
        <w:ind w:left="10182" w:hanging="1080"/>
      </w:pPr>
    </w:lvl>
    <w:lvl w:ilvl="4">
      <w:start w:val="1"/>
      <w:numFmt w:val="decimal"/>
      <w:lvlText w:val="%1.%2.%3.%4.%5."/>
      <w:lvlJc w:val="left"/>
      <w:pPr>
        <w:ind w:left="13216" w:hanging="1080"/>
      </w:pPr>
    </w:lvl>
    <w:lvl w:ilvl="5">
      <w:start w:val="1"/>
      <w:numFmt w:val="decimal"/>
      <w:lvlText w:val="%1.%2.%3.%4.%5.%6."/>
      <w:lvlJc w:val="left"/>
      <w:pPr>
        <w:ind w:left="16610" w:hanging="1440"/>
      </w:pPr>
    </w:lvl>
    <w:lvl w:ilvl="6">
      <w:start w:val="1"/>
      <w:numFmt w:val="decimal"/>
      <w:lvlText w:val="%1.%2.%3.%4.%5.%6.%7."/>
      <w:lvlJc w:val="left"/>
      <w:pPr>
        <w:ind w:left="20004" w:hanging="1800"/>
      </w:pPr>
    </w:lvl>
    <w:lvl w:ilvl="7">
      <w:start w:val="1"/>
      <w:numFmt w:val="decimal"/>
      <w:lvlText w:val="%1.%2.%3.%4.%5.%6.%7.%8."/>
      <w:lvlJc w:val="left"/>
      <w:pPr>
        <w:ind w:left="23038" w:hanging="1800"/>
      </w:pPr>
    </w:lvl>
    <w:lvl w:ilvl="8">
      <w:start w:val="1"/>
      <w:numFmt w:val="decimal"/>
      <w:lvlText w:val="%1.%2.%3.%4.%5.%6.%7.%8.%9."/>
      <w:lvlJc w:val="left"/>
      <w:pPr>
        <w:ind w:left="26432" w:hanging="2160"/>
      </w:pPr>
    </w:lvl>
  </w:abstractNum>
  <w:abstractNum w:abstractNumId="3">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9"/>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2d8d"/>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paragraph" w:styleId="1">
    <w:name w:val="Заголовок 1"/>
    <w:basedOn w:val="Normal"/>
    <w:link w:val="10"/>
    <w:uiPriority w:val="9"/>
    <w:qFormat/>
    <w:rsid w:val="00653597"/>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Заголовок 2"/>
    <w:basedOn w:val="Normal"/>
    <w:link w:val="20"/>
    <w:uiPriority w:val="9"/>
    <w:semiHidden/>
    <w:unhideWhenUsed/>
    <w:qFormat/>
    <w:rsid w:val="001e3587"/>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Заголовок 3"/>
    <w:basedOn w:val="Normal"/>
    <w:link w:val="30"/>
    <w:uiPriority w:val="9"/>
    <w:qFormat/>
    <w:rsid w:val="001453ab"/>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a32d8d"/>
    <w:rPr>
      <w:rFonts w:cs="Times New Roman"/>
      <w:color w:val="0000FF"/>
      <w:u w:val="single"/>
    </w:rPr>
  </w:style>
  <w:style w:type="character" w:styleId="Appleconvertedspace" w:customStyle="1">
    <w:name w:val="apple-converted-space"/>
    <w:basedOn w:val="DefaultParagraphFont"/>
    <w:qFormat/>
    <w:rsid w:val="00aa1564"/>
    <w:rPr/>
  </w:style>
  <w:style w:type="character" w:styleId="C3" w:customStyle="1">
    <w:name w:val="c3"/>
    <w:basedOn w:val="DefaultParagraphFont"/>
    <w:qFormat/>
    <w:rsid w:val="00aa1564"/>
    <w:rPr/>
  </w:style>
  <w:style w:type="character" w:styleId="C40" w:customStyle="1">
    <w:name w:val="c40"/>
    <w:basedOn w:val="DefaultParagraphFont"/>
    <w:qFormat/>
    <w:rsid w:val="007f7bda"/>
    <w:rPr/>
  </w:style>
  <w:style w:type="character" w:styleId="31" w:customStyle="1">
    <w:name w:val="Заголовок 3 Знак"/>
    <w:basedOn w:val="DefaultParagraphFont"/>
    <w:link w:val="3"/>
    <w:uiPriority w:val="9"/>
    <w:qFormat/>
    <w:rsid w:val="001453ab"/>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1453ab"/>
    <w:rPr>
      <w:b/>
      <w:bCs/>
    </w:rPr>
  </w:style>
  <w:style w:type="character" w:styleId="11" w:customStyle="1">
    <w:name w:val="Заголовок 1 Знак"/>
    <w:basedOn w:val="DefaultParagraphFont"/>
    <w:link w:val="1"/>
    <w:uiPriority w:val="9"/>
    <w:qFormat/>
    <w:rsid w:val="00653597"/>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HTML" w:customStyle="1">
    <w:name w:val="Стандартный HTML Знак"/>
    <w:basedOn w:val="DefaultParagraphFont"/>
    <w:link w:val="HTML"/>
    <w:uiPriority w:val="99"/>
    <w:qFormat/>
    <w:rsid w:val="00653597"/>
    <w:rPr>
      <w:rFonts w:ascii="Courier New" w:hAnsi="Courier New" w:eastAsia="Times New Roman" w:cs="Courier New"/>
      <w:sz w:val="20"/>
      <w:szCs w:val="20"/>
      <w:lang w:eastAsia="ru-RU"/>
    </w:rPr>
  </w:style>
  <w:style w:type="character" w:styleId="Style12" w:customStyle="1">
    <w:name w:val="Верхний колонтитул Знак"/>
    <w:basedOn w:val="DefaultParagraphFont"/>
    <w:link w:val="a8"/>
    <w:uiPriority w:val="99"/>
    <w:semiHidden/>
    <w:qFormat/>
    <w:rsid w:val="00d454ba"/>
    <w:rPr>
      <w:rFonts w:eastAsia="" w:eastAsiaTheme="minorEastAsia"/>
      <w:lang w:eastAsia="ru-RU"/>
    </w:rPr>
  </w:style>
  <w:style w:type="character" w:styleId="Style13" w:customStyle="1">
    <w:name w:val="Нижний колонтитул Знак"/>
    <w:basedOn w:val="DefaultParagraphFont"/>
    <w:link w:val="aa"/>
    <w:uiPriority w:val="99"/>
    <w:qFormat/>
    <w:rsid w:val="00d454ba"/>
    <w:rPr>
      <w:rFonts w:eastAsia="" w:eastAsiaTheme="minorEastAsia"/>
      <w:lang w:eastAsia="ru-RU"/>
    </w:rPr>
  </w:style>
  <w:style w:type="character" w:styleId="21" w:customStyle="1">
    <w:name w:val="Заголовок 2 Знак"/>
    <w:basedOn w:val="DefaultParagraphFont"/>
    <w:link w:val="2"/>
    <w:uiPriority w:val="9"/>
    <w:semiHidden/>
    <w:qFormat/>
    <w:rsid w:val="001e3587"/>
    <w:rPr>
      <w:rFonts w:ascii="Cambria" w:hAnsi="Cambria" w:eastAsia="" w:cs="" w:asciiTheme="majorHAnsi" w:cstheme="majorBidi" w:eastAsiaTheme="majorEastAsia" w:hAnsiTheme="majorHAnsi"/>
      <w:b/>
      <w:bCs/>
      <w:color w:val="4F81BD" w:themeColor="accent1"/>
      <w:sz w:val="26"/>
      <w:szCs w:val="26"/>
      <w:lang w:eastAsia="ru-RU"/>
    </w:rPr>
  </w:style>
  <w:style w:type="character" w:styleId="Style14" w:customStyle="1">
    <w:name w:val="Текст выноски Знак"/>
    <w:basedOn w:val="DefaultParagraphFont"/>
    <w:link w:val="ac"/>
    <w:uiPriority w:val="99"/>
    <w:semiHidden/>
    <w:qFormat/>
    <w:rsid w:val="006f523e"/>
    <w:rPr>
      <w:rFonts w:ascii="Tahoma" w:hAnsi="Tahoma" w:eastAsia="" w:cs="Tahoma" w:eastAsiaTheme="minorEastAsia"/>
      <w:sz w:val="16"/>
      <w:szCs w:val="16"/>
      <w:lang w:eastAsia="ru-RU"/>
    </w:rPr>
  </w:style>
  <w:style w:type="character" w:styleId="PlaceholderText">
    <w:name w:val="Placeholder Text"/>
    <w:basedOn w:val="DefaultParagraphFont"/>
    <w:uiPriority w:val="99"/>
    <w:semiHidden/>
    <w:qFormat/>
    <w:rsid w:val="00bf424d"/>
    <w:rPr>
      <w:color w:val="80808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Arial"/>
    </w:rPr>
  </w:style>
  <w:style w:type="paragraph" w:styleId="Style18">
    <w:name w:val="Название"/>
    <w:basedOn w:val="Normal"/>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8b6cae"/>
    <w:pPr>
      <w:spacing w:before="0" w:after="200"/>
      <w:ind w:left="720" w:hanging="0"/>
      <w:contextualSpacing/>
    </w:pPr>
    <w:rPr/>
  </w:style>
  <w:style w:type="paragraph" w:styleId="C2" w:customStyle="1">
    <w:name w:val="c2"/>
    <w:basedOn w:val="Normal"/>
    <w:qFormat/>
    <w:rsid w:val="00aa1564"/>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nhideWhenUsed/>
    <w:qFormat/>
    <w:rsid w:val="007f7bda"/>
    <w:pPr>
      <w:spacing w:lineRule="auto" w:line="240" w:beforeAutospacing="1" w:afterAutospacing="1"/>
    </w:pPr>
    <w:rPr>
      <w:rFonts w:ascii="Times New Roman" w:hAnsi="Times New Roman" w:eastAsia="Times New Roman" w:cs="Times New Roman"/>
      <w:sz w:val="24"/>
      <w:szCs w:val="24"/>
    </w:rPr>
  </w:style>
  <w:style w:type="paragraph" w:styleId="HTMLPreformatted">
    <w:name w:val="HTML Preformatted"/>
    <w:basedOn w:val="Normal"/>
    <w:link w:val="HTML0"/>
    <w:uiPriority w:val="99"/>
    <w:unhideWhenUsed/>
    <w:qFormat/>
    <w:rsid w:val="0065359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Style20">
    <w:name w:val="Верхний колонтитул"/>
    <w:basedOn w:val="Normal"/>
    <w:link w:val="a9"/>
    <w:uiPriority w:val="99"/>
    <w:semiHidden/>
    <w:unhideWhenUsed/>
    <w:rsid w:val="00d454ba"/>
    <w:pPr>
      <w:tabs>
        <w:tab w:val="center" w:pos="4677" w:leader="none"/>
        <w:tab w:val="right" w:pos="9355" w:leader="none"/>
      </w:tabs>
      <w:spacing w:lineRule="auto" w:line="240" w:before="0" w:after="0"/>
    </w:pPr>
    <w:rPr/>
  </w:style>
  <w:style w:type="paragraph" w:styleId="Style21">
    <w:name w:val="Нижний колонтитул"/>
    <w:basedOn w:val="Normal"/>
    <w:link w:val="ab"/>
    <w:uiPriority w:val="99"/>
    <w:unhideWhenUsed/>
    <w:rsid w:val="00d454ba"/>
    <w:pPr>
      <w:tabs>
        <w:tab w:val="center" w:pos="4677" w:leader="none"/>
        <w:tab w:val="right" w:pos="9355" w:leader="none"/>
      </w:tabs>
      <w:spacing w:lineRule="auto" w:line="240" w:before="0" w:after="0"/>
    </w:pPr>
    <w:rPr/>
  </w:style>
  <w:style w:type="paragraph" w:styleId="BalloonText">
    <w:name w:val="Balloon Text"/>
    <w:basedOn w:val="Normal"/>
    <w:link w:val="ad"/>
    <w:uiPriority w:val="99"/>
    <w:semiHidden/>
    <w:unhideWhenUsed/>
    <w:qFormat/>
    <w:rsid w:val="006f523e"/>
    <w:pPr>
      <w:spacing w:lineRule="auto" w:line="240" w:before="0" w:after="0"/>
    </w:pPr>
    <w:rPr>
      <w:rFonts w:ascii="Tahoma" w:hAnsi="Tahoma" w:cs="Tahoma"/>
      <w:sz w:val="16"/>
      <w:szCs w:val="16"/>
    </w:rPr>
  </w:style>
  <w:style w:type="paragraph" w:styleId="NoSpacing">
    <w:name w:val="No Spacing"/>
    <w:uiPriority w:val="1"/>
    <w:qFormat/>
    <w:rsid w:val="00184752"/>
    <w:pPr>
      <w:widowControl/>
      <w:bidi w:val="0"/>
      <w:spacing w:lineRule="auto" w:line="240" w:before="0" w:after="0"/>
      <w:jc w:val="left"/>
    </w:pPr>
    <w:rPr>
      <w:rFonts w:eastAsia="" w:eastAsiaTheme="minorEastAsia" w:ascii="Calibri" w:hAnsi="Calibri" w:cs=""/>
      <w:color w:val="auto"/>
      <w:sz w:val="22"/>
      <w:szCs w:val="22"/>
      <w:lang w:eastAsia="ru-RU" w:val="ru-RU" w:bidi="ar-SA"/>
    </w:rPr>
  </w:style>
  <w:style w:type="paragraph" w:styleId="Style22">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d454ba"/>
    <w:pPr>
      <w:spacing w:after="0" w:line="240" w:lineRule="auto"/>
    </w:pPr>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andars.ru/college/sociologiya/deviantnoe-povedenie.html" TargetMode="External"/><Relationship Id="rId3" Type="http://schemas.openxmlformats.org/officeDocument/2006/relationships/hyperlink" Target="http://www.grandars.ru/college/medicina/alkogolizm.html" TargetMode="External"/><Relationship Id="rId4" Type="http://schemas.openxmlformats.org/officeDocument/2006/relationships/hyperlink" Target="https://ru.wikipedia.org/wiki/&#1051;&#1072;&#1090;&#1080;&#1085;&#1089;&#1082;&#1080;&#1081;_&#1103;&#1079;&#1099;&#1082;" TargetMode="Externa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chart" Target="charts/chart6.xml"/><Relationship Id="rId11" Type="http://schemas.openxmlformats.org/officeDocument/2006/relationships/chart" Target="charts/chart7.xml"/><Relationship Id="rId12" Type="http://schemas.openxmlformats.org/officeDocument/2006/relationships/chart" Target="charts/chart8.xml"/><Relationship Id="rId13" Type="http://schemas.openxmlformats.org/officeDocument/2006/relationships/chart" Target="charts/chart9.xml"/><Relationship Id="rId14" Type="http://schemas.openxmlformats.org/officeDocument/2006/relationships/chart" Target="charts/chart10.xml"/><Relationship Id="rId15" Type="http://schemas.openxmlformats.org/officeDocument/2006/relationships/chart" Target="charts/chart11.xml"/><Relationship Id="rId16" Type="http://schemas.openxmlformats.org/officeDocument/2006/relationships/chart" Target="charts/chart12.xml"/><Relationship Id="rId17" Type="http://schemas.openxmlformats.org/officeDocument/2006/relationships/hyperlink" Target="https://ru.wikipedia.org/wiki/&#1055;&#1086;&#1083;&#1080;&#1090;&#1080;&#1095;&#1077;&#1089;&#1082;&#1072;&#1103;_&#1089;&#1080;&#1089;&#1090;&#1077;&#1084;&#1072;" TargetMode="External"/><Relationship Id="rId18" Type="http://schemas.openxmlformats.org/officeDocument/2006/relationships/hyperlink" Target="https://ru.wikipedia.org/wiki/&#1057;&#1057;&#1057;&#1056;" TargetMode="Externa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_rels/chart10.xml.rels><?xml version="1.0" encoding="UTF-8"?>
<Relationships xmlns="http://schemas.openxmlformats.org/package/2006/relationships"><Relationship Id="rId1" Type="http://schemas.openxmlformats.org/officeDocument/2006/relationships/package" Target="../embeddings/_____Microsoft_Office_Excel10.xlsx"/>
</Relationships>
</file>

<file path=word/charts/_rels/chart11.xml.rels><?xml version="1.0" encoding="UTF-8"?>
<Relationships xmlns="http://schemas.openxmlformats.org/package/2006/relationships"><Relationship Id="rId1" Type="http://schemas.openxmlformats.org/officeDocument/2006/relationships/package" Target="../embeddings/_____Microsoft_Office_Excel11.xlsx"/>
</Relationships>
</file>

<file path=word/charts/_rels/chart12.xml.rels><?xml version="1.0" encoding="UTF-8"?>
<Relationships xmlns="http://schemas.openxmlformats.org/package/2006/relationships"><Relationship Id="rId1" Type="http://schemas.openxmlformats.org/officeDocument/2006/relationships/package" Target="../embeddings/_____Microsoft_Office_Excel12.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Office_Excel2.xlsx"/>
</Relationships>
</file>

<file path=word/charts/_rels/chart3.xml.rels><?xml version="1.0" encoding="UTF-8"?>
<Relationships xmlns="http://schemas.openxmlformats.org/package/2006/relationships"><Relationship Id="rId1" Type="http://schemas.openxmlformats.org/officeDocument/2006/relationships/package" Target="../embeddings/_____Microsoft_Office_Excel3.xlsx"/>
</Relationships>
</file>

<file path=word/charts/_rels/chart4.xml.rels><?xml version="1.0" encoding="UTF-8"?>
<Relationships xmlns="http://schemas.openxmlformats.org/package/2006/relationships"><Relationship Id="rId1" Type="http://schemas.openxmlformats.org/officeDocument/2006/relationships/package" Target="../embeddings/_____Microsoft_Office_Excel4.xlsx"/>
</Relationships>
</file>

<file path=word/charts/_rels/chart5.xml.rels><?xml version="1.0" encoding="UTF-8"?>
<Relationships xmlns="http://schemas.openxmlformats.org/package/2006/relationships"><Relationship Id="rId1" Type="http://schemas.openxmlformats.org/officeDocument/2006/relationships/package" Target="../embeddings/_____Microsoft_Office_Excel5.xlsx"/>
</Relationships>
</file>

<file path=word/charts/_rels/chart6.xml.rels><?xml version="1.0" encoding="UTF-8"?>
<Relationships xmlns="http://schemas.openxmlformats.org/package/2006/relationships"><Relationship Id="rId1" Type="http://schemas.openxmlformats.org/officeDocument/2006/relationships/package" Target="../embeddings/_____Microsoft_Office_Excel6.xlsx"/>
</Relationships>
</file>

<file path=word/charts/_rels/chart7.xml.rels><?xml version="1.0" encoding="UTF-8"?>
<Relationships xmlns="http://schemas.openxmlformats.org/package/2006/relationships"><Relationship Id="rId1" Type="http://schemas.openxmlformats.org/officeDocument/2006/relationships/package" Target="../embeddings/_____Microsoft_Office_Excel7.xlsx"/>
</Relationships>
</file>

<file path=word/charts/_rels/chart8.xml.rels><?xml version="1.0" encoding="UTF-8"?>
<Relationships xmlns="http://schemas.openxmlformats.org/package/2006/relationships"><Relationship Id="rId1" Type="http://schemas.openxmlformats.org/officeDocument/2006/relationships/package" Target="../embeddings/_____Microsoft_Office_Excel8.xlsx"/>
</Relationships>
</file>

<file path=word/charts/_rels/chart9.xml.rels><?xml version="1.0" encoding="UTF-8"?>
<Relationships xmlns="http://schemas.openxmlformats.org/package/2006/relationships"><Relationship Id="rId1" Type="http://schemas.openxmlformats.org/officeDocument/2006/relationships/package" Target="../embeddings/_____Microsoft_Office_Excel9.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Гуляют с друзьями</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1</c:v>
                </c:pt>
              </c:strCache>
            </c:strRef>
          </c:cat>
          <c:val>
            <c:numRef>
              <c:f>0</c:f>
              <c:numCache>
                <c:formatCode>General</c:formatCode>
                <c:ptCount val="1"/>
                <c:pt idx="0">
                  <c:v>0.938</c:v>
                </c:pt>
              </c:numCache>
            </c:numRef>
          </c:val>
        </c:ser>
        <c:ser>
          <c:idx val="1"/>
          <c:order val="1"/>
          <c:tx>
            <c:strRef>
              <c:f>label 1</c:f>
              <c:strCache>
                <c:ptCount val="1"/>
                <c:pt idx="0">
                  <c:v>Смотрят телевизор</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1</c:v>
                </c:pt>
              </c:strCache>
            </c:strRef>
          </c:cat>
          <c:val>
            <c:numRef>
              <c:f>1</c:f>
              <c:numCache>
                <c:formatCode>General</c:formatCode>
                <c:ptCount val="1"/>
                <c:pt idx="0">
                  <c:v>0.536</c:v>
                </c:pt>
              </c:numCache>
            </c:numRef>
          </c:val>
        </c:ser>
        <c:ser>
          <c:idx val="2"/>
          <c:order val="2"/>
          <c:tx>
            <c:strRef>
              <c:f>label 2</c:f>
              <c:strCache>
                <c:ptCount val="1"/>
                <c:pt idx="0">
                  <c:v>Ходят на дискотеки </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1</c:v>
                </c:pt>
              </c:strCache>
            </c:strRef>
          </c:cat>
          <c:val>
            <c:numRef>
              <c:f>2</c:f>
              <c:numCache>
                <c:formatCode>General</c:formatCode>
                <c:ptCount val="1"/>
                <c:pt idx="0">
                  <c:v>0.335</c:v>
                </c:pt>
              </c:numCache>
            </c:numRef>
          </c:val>
        </c:ser>
        <c:ser>
          <c:idx val="3"/>
          <c:order val="3"/>
          <c:tx>
            <c:strRef>
              <c:f>label 3</c:f>
              <c:strCache>
                <c:ptCount val="1"/>
                <c:pt idx="0">
                  <c:v>Посещают кружки</c:v>
                </c:pt>
              </c:strCache>
            </c:strRef>
          </c:tx>
          <c:spPr>
            <a:solidFill>
              <a:srgbClr val="8064a2"/>
            </a:solidFill>
            <a:ln>
              <a:noFill/>
            </a:ln>
          </c:spPr>
          <c:invertIfNegative val="0"/>
          <c:dLbls>
            <c:showLegendKey val="0"/>
            <c:showVal val="0"/>
            <c:showCatName val="0"/>
            <c:showSerName val="0"/>
            <c:showPercent val="0"/>
            <c:showLeaderLines val="0"/>
          </c:dLbls>
          <c:cat>
            <c:strRef>
              <c:f>categories</c:f>
              <c:strCache>
                <c:ptCount val="1"/>
                <c:pt idx="0">
                  <c:v>Вопрос 1</c:v>
                </c:pt>
              </c:strCache>
            </c:strRef>
          </c:cat>
          <c:val>
            <c:numRef>
              <c:f>3</c:f>
              <c:numCache>
                <c:formatCode>General</c:formatCode>
                <c:ptCount val="1"/>
                <c:pt idx="0">
                  <c:v>0.134</c:v>
                </c:pt>
              </c:numCache>
            </c:numRef>
          </c:val>
        </c:ser>
        <c:ser>
          <c:idx val="4"/>
          <c:order val="4"/>
          <c:tx>
            <c:strRef>
              <c:f>label 4</c:f>
              <c:strCache>
                <c:ptCount val="1"/>
                <c:pt idx="0">
                  <c:v>Читают</c:v>
                </c:pt>
              </c:strCache>
            </c:strRef>
          </c:tx>
          <c:spPr>
            <a:solidFill>
              <a:srgbClr val="4bacc6"/>
            </a:solidFill>
            <a:ln>
              <a:noFill/>
            </a:ln>
          </c:spPr>
          <c:invertIfNegative val="0"/>
          <c:dLbls>
            <c:showLegendKey val="0"/>
            <c:showVal val="0"/>
            <c:showCatName val="0"/>
            <c:showSerName val="0"/>
            <c:showPercent val="0"/>
            <c:showLeaderLines val="0"/>
          </c:dLbls>
          <c:cat>
            <c:strRef>
              <c:f>categories</c:f>
              <c:strCache>
                <c:ptCount val="1"/>
                <c:pt idx="0">
                  <c:v>Вопрос 1</c:v>
                </c:pt>
              </c:strCache>
            </c:strRef>
          </c:cat>
          <c:val>
            <c:numRef>
              <c:f>4</c:f>
              <c:numCache>
                <c:formatCode>General</c:formatCode>
                <c:ptCount val="1"/>
                <c:pt idx="0">
                  <c:v>0.017</c:v>
                </c:pt>
              </c:numCache>
            </c:numRef>
          </c:val>
        </c:ser>
        <c:gapWidth val="150"/>
        <c:shape val="box"/>
        <c:axId val="63701575"/>
        <c:axId val="94134059"/>
        <c:axId val="0"/>
      </c:bar3DChart>
      <c:catAx>
        <c:axId val="63701575"/>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94134059"/>
        <c:crosses val="autoZero"/>
        <c:auto val="1"/>
        <c:lblAlgn val="ctr"/>
        <c:lblOffset val="100"/>
      </c:catAx>
      <c:valAx>
        <c:axId val="94134059"/>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63701575"/>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Курящие родители</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10</c:v>
                </c:pt>
              </c:strCache>
            </c:strRef>
          </c:cat>
          <c:val>
            <c:numRef>
              <c:f>0</c:f>
              <c:numCache>
                <c:formatCode>General</c:formatCode>
                <c:ptCount val="1"/>
                <c:pt idx="0">
                  <c:v>0.727</c:v>
                </c:pt>
              </c:numCache>
            </c:numRef>
          </c:val>
        </c:ser>
        <c:ser>
          <c:idx val="1"/>
          <c:order val="1"/>
          <c:tx>
            <c:strRef>
              <c:f>label 1</c:f>
              <c:strCache>
                <c:ptCount val="1"/>
                <c:pt idx="0">
                  <c:v>Пьющие </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10</c:v>
                </c:pt>
              </c:strCache>
            </c:strRef>
          </c:cat>
          <c:val>
            <c:numRef>
              <c:f>1</c:f>
              <c:numCache>
                <c:formatCode>General</c:formatCode>
                <c:ptCount val="1"/>
                <c:pt idx="0">
                  <c:v>0.277</c:v>
                </c:pt>
              </c:numCache>
            </c:numRef>
          </c:val>
        </c:ser>
        <c:ser>
          <c:idx val="2"/>
          <c:order val="2"/>
          <c:tx>
            <c:strRef>
              <c:f>label 2</c:f>
              <c:strCache>
                <c:ptCount val="1"/>
                <c:pt idx="0">
                  <c:v>Употребляющие наркотические вещества </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10</c:v>
                </c:pt>
              </c:strCache>
            </c:strRef>
          </c:cat>
          <c:val>
            <c:numRef>
              <c:f>2</c:f>
              <c:numCache>
                <c:formatCode>General</c:formatCode>
                <c:ptCount val="1"/>
                <c:pt idx="0">
                  <c:v>0.012</c:v>
                </c:pt>
              </c:numCache>
            </c:numRef>
          </c:val>
        </c:ser>
        <c:ser>
          <c:idx val="3"/>
          <c:order val="3"/>
          <c:tx>
            <c:strRef>
              <c:f>label 3</c:f>
              <c:strCache>
                <c:ptCount val="1"/>
                <c:pt idx="0">
                  <c:v>Нет вредных привычек </c:v>
                </c:pt>
              </c:strCache>
            </c:strRef>
          </c:tx>
          <c:spPr>
            <a:solidFill>
              <a:srgbClr val="8064a2"/>
            </a:solidFill>
            <a:ln>
              <a:noFill/>
            </a:ln>
          </c:spPr>
          <c:invertIfNegative val="0"/>
          <c:dLbls>
            <c:showLegendKey val="0"/>
            <c:showVal val="0"/>
            <c:showCatName val="0"/>
            <c:showSerName val="0"/>
            <c:showPercent val="0"/>
            <c:showLeaderLines val="0"/>
          </c:dLbls>
          <c:cat>
            <c:strRef>
              <c:f>categories</c:f>
              <c:strCache>
                <c:ptCount val="1"/>
                <c:pt idx="0">
                  <c:v>Вопрос 10</c:v>
                </c:pt>
              </c:strCache>
            </c:strRef>
          </c:cat>
          <c:val>
            <c:numRef>
              <c:f>3</c:f>
              <c:numCache>
                <c:formatCode>General</c:formatCode>
                <c:ptCount val="1"/>
                <c:pt idx="0">
                  <c:v>0.144</c:v>
                </c:pt>
              </c:numCache>
            </c:numRef>
          </c:val>
        </c:ser>
        <c:gapWidth val="150"/>
        <c:shape val="box"/>
        <c:axId val="79711814"/>
        <c:axId val="74480389"/>
        <c:axId val="0"/>
      </c:bar3DChart>
      <c:catAx>
        <c:axId val="79711814"/>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4480389"/>
        <c:crosses val="autoZero"/>
        <c:auto val="1"/>
        <c:lblAlgn val="ctr"/>
        <c:lblOffset val="100"/>
      </c:catAx>
      <c:valAx>
        <c:axId val="74480389"/>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9711814"/>
        <c:crosses val="autoZero"/>
        <c:crossBetween val="midCat"/>
      </c:valAx>
      <c:spPr>
        <a:noFill/>
        <a:ln w="9360">
          <a:solidFill>
            <a:srgbClr val="878787"/>
          </a:solidFill>
          <a:round/>
        </a:ln>
      </c:spPr>
    </c:plotArea>
    <c:legend>
      <c:legendPos val="r"/>
      <c:overlay val="0"/>
      <c:spPr>
        <a:noFill/>
        <a:ln>
          <a:solidFill>
            <a:srgbClr val="ffffff"/>
          </a:solidFill>
        </a:ln>
      </c:spPr>
    </c:legend>
    <c:plotVisOnly val="1"/>
    <c:dispBlanksAs val="gap"/>
  </c:chart>
  <c:spPr>
    <a:solidFill>
      <a:srgbClr val="ffffff"/>
    </a:solidFill>
    <a:ln>
      <a:solidFill>
        <a:srgbClr val="ffffff"/>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Мальчики</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11</c:v>
                </c:pt>
              </c:strCache>
            </c:strRef>
          </c:cat>
          <c:val>
            <c:numRef>
              <c:f>0</c:f>
              <c:numCache>
                <c:formatCode>General</c:formatCode>
                <c:ptCount val="1"/>
                <c:pt idx="0">
                  <c:v>0.42</c:v>
                </c:pt>
              </c:numCache>
            </c:numRef>
          </c:val>
        </c:ser>
        <c:ser>
          <c:idx val="1"/>
          <c:order val="1"/>
          <c:tx>
            <c:strRef>
              <c:f>label 1</c:f>
              <c:strCache>
                <c:ptCount val="1"/>
                <c:pt idx="0">
                  <c:v>Девочки</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11</c:v>
                </c:pt>
              </c:strCache>
            </c:strRef>
          </c:cat>
          <c:val>
            <c:numRef>
              <c:f>1</c:f>
              <c:numCache>
                <c:formatCode>General</c:formatCode>
                <c:ptCount val="1"/>
                <c:pt idx="0">
                  <c:v>0.68</c:v>
                </c:pt>
              </c:numCache>
            </c:numRef>
          </c:val>
        </c:ser>
        <c:gapWidth val="150"/>
        <c:shape val="box"/>
        <c:axId val="60785875"/>
        <c:axId val="51924589"/>
        <c:axId val="0"/>
      </c:bar3DChart>
      <c:catAx>
        <c:axId val="60785875"/>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51924589"/>
        <c:crosses val="autoZero"/>
        <c:auto val="1"/>
        <c:lblAlgn val="ctr"/>
        <c:lblOffset val="100"/>
      </c:catAx>
      <c:valAx>
        <c:axId val="51924589"/>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60785875"/>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25560">
          <a:noFill/>
        </a:ln>
      </c:spPr>
    </c:backWall>
    <c:plotArea>
      <c:bar3DChart>
        <c:barDir val="col"/>
        <c:grouping val="clustered"/>
        <c:varyColors val="0"/>
        <c:ser>
          <c:idx val="0"/>
          <c:order val="0"/>
          <c:tx>
            <c:strRef>
              <c:f>label 0</c:f>
              <c:strCache>
                <c:ptCount val="1"/>
                <c:pt idx="0">
                  <c:v>14-15 лет</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12</c:v>
                </c:pt>
              </c:strCache>
            </c:strRef>
          </c:cat>
          <c:val>
            <c:numRef>
              <c:f>0</c:f>
              <c:numCache>
                <c:formatCode>General</c:formatCode>
                <c:ptCount val="1"/>
                <c:pt idx="0">
                  <c:v>0.581</c:v>
                </c:pt>
              </c:numCache>
            </c:numRef>
          </c:val>
        </c:ser>
        <c:ser>
          <c:idx val="1"/>
          <c:order val="1"/>
          <c:tx>
            <c:strRef>
              <c:f>label 1</c:f>
              <c:strCache>
                <c:ptCount val="1"/>
                <c:pt idx="0">
                  <c:v>16-17 лет</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12</c:v>
                </c:pt>
              </c:strCache>
            </c:strRef>
          </c:cat>
          <c:val>
            <c:numRef>
              <c:f>1</c:f>
              <c:numCache>
                <c:formatCode>General</c:formatCode>
                <c:ptCount val="1"/>
                <c:pt idx="0">
                  <c:v>0.419</c:v>
                </c:pt>
              </c:numCache>
            </c:numRef>
          </c:val>
        </c:ser>
        <c:gapWidth val="150"/>
        <c:shape val="box"/>
        <c:axId val="46869225"/>
        <c:axId val="78674595"/>
        <c:axId val="0"/>
      </c:bar3DChart>
      <c:catAx>
        <c:axId val="46869225"/>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8674595"/>
        <c:crosses val="autoZero"/>
        <c:auto val="1"/>
        <c:lblAlgn val="ctr"/>
        <c:lblOffset val="100"/>
      </c:catAx>
      <c:valAx>
        <c:axId val="78674595"/>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46869225"/>
        <c:crosses val="autoZero"/>
        <c:crossBetween val="midCat"/>
      </c:valAx>
      <c:spPr>
        <a:noFill/>
        <a:ln w="25560">
          <a:noFill/>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Вечер</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2 </c:v>
                </c:pt>
              </c:strCache>
            </c:strRef>
          </c:cat>
          <c:val>
            <c:numRef>
              <c:f>0</c:f>
              <c:numCache>
                <c:formatCode>General</c:formatCode>
                <c:ptCount val="1"/>
                <c:pt idx="0">
                  <c:v>0.603</c:v>
                </c:pt>
              </c:numCache>
            </c:numRef>
          </c:val>
        </c:ser>
        <c:ser>
          <c:idx val="1"/>
          <c:order val="1"/>
          <c:tx>
            <c:strRef>
              <c:f>label 1</c:f>
              <c:strCache>
                <c:ptCount val="1"/>
                <c:pt idx="0">
                  <c:v>День</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2 </c:v>
                </c:pt>
              </c:strCache>
            </c:strRef>
          </c:cat>
          <c:val>
            <c:numRef>
              <c:f>1</c:f>
              <c:numCache>
                <c:formatCode>General</c:formatCode>
                <c:ptCount val="1"/>
                <c:pt idx="0">
                  <c:v>0.222</c:v>
                </c:pt>
              </c:numCache>
            </c:numRef>
          </c:val>
        </c:ser>
        <c:ser>
          <c:idx val="2"/>
          <c:order val="2"/>
          <c:tx>
            <c:strRef>
              <c:f>label 2</c:f>
              <c:strCache>
                <c:ptCount val="1"/>
                <c:pt idx="0">
                  <c:v>Ночь</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2 </c:v>
                </c:pt>
              </c:strCache>
            </c:strRef>
          </c:cat>
          <c:val>
            <c:numRef>
              <c:f>2</c:f>
              <c:numCache>
                <c:formatCode>General</c:formatCode>
                <c:ptCount val="1"/>
                <c:pt idx="0">
                  <c:v>0.185</c:v>
                </c:pt>
              </c:numCache>
            </c:numRef>
          </c:val>
        </c:ser>
        <c:gapWidth val="150"/>
        <c:shape val="box"/>
        <c:axId val="70738983"/>
        <c:axId val="74592273"/>
        <c:axId val="0"/>
      </c:bar3DChart>
      <c:catAx>
        <c:axId val="70738983"/>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4592273"/>
        <c:crosses val="autoZero"/>
        <c:auto val="1"/>
        <c:lblAlgn val="ctr"/>
        <c:lblOffset val="100"/>
      </c:catAx>
      <c:valAx>
        <c:axId val="74592273"/>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0738983"/>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Удовлетворительно</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3</c:v>
                </c:pt>
              </c:strCache>
            </c:strRef>
          </c:cat>
          <c:val>
            <c:numRef>
              <c:f>0</c:f>
              <c:numCache>
                <c:formatCode>General</c:formatCode>
                <c:ptCount val="1"/>
                <c:pt idx="0">
                  <c:v>0.866000000000001</c:v>
                </c:pt>
              </c:numCache>
            </c:numRef>
          </c:val>
        </c:ser>
        <c:ser>
          <c:idx val="1"/>
          <c:order val="1"/>
          <c:tx>
            <c:strRef>
              <c:f>label 1</c:f>
              <c:strCache>
                <c:ptCount val="1"/>
                <c:pt idx="0">
                  <c:v>Хорошо</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3</c:v>
                </c:pt>
              </c:strCache>
            </c:strRef>
          </c:cat>
          <c:val>
            <c:numRef>
              <c:f>1</c:f>
              <c:numCache>
                <c:formatCode>General</c:formatCode>
                <c:ptCount val="1"/>
                <c:pt idx="0">
                  <c:v>0.134</c:v>
                </c:pt>
              </c:numCache>
            </c:numRef>
          </c:val>
        </c:ser>
        <c:ser>
          <c:idx val="2"/>
          <c:order val="2"/>
          <c:tx>
            <c:strRef>
              <c:f>label 2</c:f>
              <c:strCache>
                <c:ptCount val="1"/>
                <c:pt idx="0">
                  <c:v>Неудовлетворительно</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3</c:v>
                </c:pt>
              </c:strCache>
            </c:strRef>
          </c:cat>
          <c:val>
            <c:numRef>
              <c:f>2</c:f>
              <c:numCache>
                <c:formatCode>General</c:formatCode>
                <c:ptCount val="1"/>
                <c:pt idx="0">
                  <c:v>0.134</c:v>
                </c:pt>
              </c:numCache>
            </c:numRef>
          </c:val>
        </c:ser>
        <c:ser>
          <c:idx val="3"/>
          <c:order val="3"/>
          <c:tx>
            <c:strRef>
              <c:f>label 3</c:f>
              <c:strCache>
                <c:ptCount val="1"/>
                <c:pt idx="0">
                  <c:v>Отлично</c:v>
                </c:pt>
              </c:strCache>
            </c:strRef>
          </c:tx>
          <c:spPr>
            <a:solidFill>
              <a:srgbClr val="8064a2"/>
            </a:solidFill>
            <a:ln>
              <a:noFill/>
            </a:ln>
          </c:spPr>
          <c:invertIfNegative val="0"/>
          <c:dLbls>
            <c:showLegendKey val="0"/>
            <c:showVal val="0"/>
            <c:showCatName val="0"/>
            <c:showSerName val="0"/>
            <c:showPercent val="0"/>
            <c:showLeaderLines val="0"/>
          </c:dLbls>
          <c:cat>
            <c:strRef>
              <c:f>categories</c:f>
              <c:strCache>
                <c:ptCount val="1"/>
                <c:pt idx="0">
                  <c:v>Вопрос 3</c:v>
                </c:pt>
              </c:strCache>
            </c:strRef>
          </c:cat>
          <c:val>
            <c:numRef>
              <c:f>3</c:f>
              <c:numCache>
                <c:formatCode>General</c:formatCode>
                <c:ptCount val="1"/>
                <c:pt idx="0">
                  <c:v>0</c:v>
                </c:pt>
              </c:numCache>
            </c:numRef>
          </c:val>
        </c:ser>
        <c:gapWidth val="150"/>
        <c:shape val="box"/>
        <c:axId val="83362843"/>
        <c:axId val="65639618"/>
        <c:axId val="0"/>
      </c:bar3DChart>
      <c:catAx>
        <c:axId val="83362843"/>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65639618"/>
        <c:crosses val="autoZero"/>
        <c:auto val="1"/>
        <c:lblAlgn val="ctr"/>
        <c:lblOffset val="100"/>
      </c:catAx>
      <c:valAx>
        <c:axId val="65639618"/>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83362843"/>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Заставляют родители</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4</c:v>
                </c:pt>
              </c:strCache>
            </c:strRef>
          </c:cat>
          <c:val>
            <c:numRef>
              <c:f>0</c:f>
              <c:numCache>
                <c:formatCode>General</c:formatCode>
                <c:ptCount val="1"/>
                <c:pt idx="0">
                  <c:v>0.643</c:v>
                </c:pt>
              </c:numCache>
            </c:numRef>
          </c:val>
        </c:ser>
        <c:ser>
          <c:idx val="1"/>
          <c:order val="1"/>
          <c:tx>
            <c:strRef>
              <c:f>label 1</c:f>
              <c:strCache>
                <c:ptCount val="1"/>
                <c:pt idx="0">
                  <c:v>Нравится</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4</c:v>
                </c:pt>
              </c:strCache>
            </c:strRef>
          </c:cat>
          <c:val>
            <c:numRef>
              <c:f>1</c:f>
              <c:numCache>
                <c:formatCode>General</c:formatCode>
                <c:ptCount val="1"/>
                <c:pt idx="0">
                  <c:v>0.242</c:v>
                </c:pt>
              </c:numCache>
            </c:numRef>
          </c:val>
        </c:ser>
        <c:ser>
          <c:idx val="2"/>
          <c:order val="2"/>
          <c:tx>
            <c:strRef>
              <c:f>label 2</c:f>
              <c:strCache>
                <c:ptCount val="1"/>
                <c:pt idx="0">
                  <c:v>Пригодится для будущего</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4</c:v>
                </c:pt>
              </c:strCache>
            </c:strRef>
          </c:cat>
          <c:val>
            <c:numRef>
              <c:f>2</c:f>
              <c:numCache>
                <c:formatCode>General</c:formatCode>
                <c:ptCount val="1"/>
                <c:pt idx="0">
                  <c:v>0.095</c:v>
                </c:pt>
              </c:numCache>
            </c:numRef>
          </c:val>
        </c:ser>
        <c:gapWidth val="150"/>
        <c:shape val="box"/>
        <c:axId val="84432921"/>
        <c:axId val="44424070"/>
        <c:axId val="0"/>
      </c:bar3DChart>
      <c:catAx>
        <c:axId val="84432921"/>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44424070"/>
        <c:crosses val="autoZero"/>
        <c:auto val="1"/>
        <c:lblAlgn val="ctr"/>
        <c:lblOffset val="100"/>
      </c:catAx>
      <c:valAx>
        <c:axId val="44424070"/>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84432921"/>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В неполных семьях</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5</c:v>
                </c:pt>
              </c:strCache>
            </c:strRef>
          </c:cat>
          <c:val>
            <c:numRef>
              <c:f>0</c:f>
              <c:numCache>
                <c:formatCode>General</c:formatCode>
                <c:ptCount val="1"/>
                <c:pt idx="0">
                  <c:v>0.681</c:v>
                </c:pt>
              </c:numCache>
            </c:numRef>
          </c:val>
        </c:ser>
        <c:ser>
          <c:idx val="1"/>
          <c:order val="1"/>
          <c:tx>
            <c:strRef>
              <c:f>label 1</c:f>
              <c:strCache>
                <c:ptCount val="1"/>
                <c:pt idx="0">
                  <c:v>С бабушкой и дедушкой</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5</c:v>
                </c:pt>
              </c:strCache>
            </c:strRef>
          </c:cat>
          <c:val>
            <c:numRef>
              <c:f>1</c:f>
              <c:numCache>
                <c:formatCode>General</c:formatCode>
                <c:ptCount val="1"/>
                <c:pt idx="0">
                  <c:v>0.103</c:v>
                </c:pt>
              </c:numCache>
            </c:numRef>
          </c:val>
        </c:ser>
        <c:ser>
          <c:idx val="2"/>
          <c:order val="2"/>
          <c:tx>
            <c:strRef>
              <c:f>label 2</c:f>
              <c:strCache>
                <c:ptCount val="1"/>
                <c:pt idx="0">
                  <c:v>В полных семьях</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5</c:v>
                </c:pt>
              </c:strCache>
            </c:strRef>
          </c:cat>
          <c:val>
            <c:numRef>
              <c:f>2</c:f>
              <c:numCache>
                <c:formatCode>General</c:formatCode>
                <c:ptCount val="1"/>
                <c:pt idx="0">
                  <c:v>0.216</c:v>
                </c:pt>
              </c:numCache>
            </c:numRef>
          </c:val>
        </c:ser>
        <c:gapWidth val="150"/>
        <c:shape val="box"/>
        <c:axId val="15293806"/>
        <c:axId val="8460025"/>
        <c:axId val="0"/>
      </c:bar3DChart>
      <c:catAx>
        <c:axId val="15293806"/>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8460025"/>
        <c:crosses val="autoZero"/>
        <c:auto val="1"/>
        <c:lblAlgn val="ctr"/>
        <c:lblOffset val="100"/>
      </c:catAx>
      <c:valAx>
        <c:axId val="8460025"/>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15293806"/>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Воспитывает мать</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6</c:v>
                </c:pt>
              </c:strCache>
            </c:strRef>
          </c:cat>
          <c:val>
            <c:numRef>
              <c:f>0</c:f>
              <c:numCache>
                <c:formatCode>General</c:formatCode>
                <c:ptCount val="1"/>
                <c:pt idx="0">
                  <c:v>0.575</c:v>
                </c:pt>
              </c:numCache>
            </c:numRef>
          </c:val>
        </c:ser>
        <c:ser>
          <c:idx val="1"/>
          <c:order val="1"/>
          <c:tx>
            <c:strRef>
              <c:f>label 1</c:f>
              <c:strCache>
                <c:ptCount val="1"/>
                <c:pt idx="0">
                  <c:v>Воспитывает отец</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6</c:v>
                </c:pt>
              </c:strCache>
            </c:strRef>
          </c:cat>
          <c:val>
            <c:numRef>
              <c:f>1</c:f>
              <c:numCache>
                <c:formatCode>General</c:formatCode>
                <c:ptCount val="1"/>
                <c:pt idx="0">
                  <c:v>0.222</c:v>
                </c:pt>
              </c:numCache>
            </c:numRef>
          </c:val>
        </c:ser>
        <c:ser>
          <c:idx val="2"/>
          <c:order val="2"/>
          <c:tx>
            <c:strRef>
              <c:f>label 2</c:f>
              <c:strCache>
                <c:ptCount val="1"/>
                <c:pt idx="0">
                  <c:v>Воспитывают бабушки и дедушки</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6</c:v>
                </c:pt>
              </c:strCache>
            </c:strRef>
          </c:cat>
          <c:val>
            <c:numRef>
              <c:f>2</c:f>
              <c:numCache>
                <c:formatCode>General</c:formatCode>
                <c:ptCount val="1"/>
                <c:pt idx="0">
                  <c:v>0.082</c:v>
                </c:pt>
              </c:numCache>
            </c:numRef>
          </c:val>
        </c:ser>
        <c:ser>
          <c:idx val="3"/>
          <c:order val="3"/>
          <c:tx>
            <c:strRef>
              <c:f>label 3</c:f>
              <c:strCache>
                <c:ptCount val="1"/>
                <c:pt idx="0">
                  <c:v>Оба родителя</c:v>
                </c:pt>
              </c:strCache>
            </c:strRef>
          </c:tx>
          <c:spPr>
            <a:solidFill>
              <a:srgbClr val="8064a2"/>
            </a:solidFill>
            <a:ln>
              <a:noFill/>
            </a:ln>
          </c:spPr>
          <c:invertIfNegative val="0"/>
          <c:dLbls>
            <c:showLegendKey val="0"/>
            <c:showVal val="0"/>
            <c:showCatName val="0"/>
            <c:showSerName val="0"/>
            <c:showPercent val="0"/>
            <c:showLeaderLines val="0"/>
          </c:dLbls>
          <c:cat>
            <c:strRef>
              <c:f>categories</c:f>
              <c:strCache>
                <c:ptCount val="1"/>
                <c:pt idx="0">
                  <c:v>Вопрос 6</c:v>
                </c:pt>
              </c:strCache>
            </c:strRef>
          </c:cat>
          <c:val>
            <c:numRef>
              <c:f>3</c:f>
              <c:numCache>
                <c:formatCode>General</c:formatCode>
                <c:ptCount val="1"/>
                <c:pt idx="0">
                  <c:v>0.121</c:v>
                </c:pt>
              </c:numCache>
            </c:numRef>
          </c:val>
        </c:ser>
        <c:gapWidth val="150"/>
        <c:shape val="box"/>
        <c:axId val="19247919"/>
        <c:axId val="17322198"/>
        <c:axId val="0"/>
      </c:bar3DChart>
      <c:catAx>
        <c:axId val="19247919"/>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17322198"/>
        <c:crosses val="autoZero"/>
        <c:auto val="1"/>
        <c:lblAlgn val="ctr"/>
        <c:lblOffset val="100"/>
      </c:catAx>
      <c:valAx>
        <c:axId val="17322198"/>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19247919"/>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Работают в городе</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7</c:v>
                </c:pt>
              </c:strCache>
            </c:strRef>
          </c:cat>
          <c:val>
            <c:numRef>
              <c:f>0</c:f>
              <c:numCache>
                <c:formatCode>General</c:formatCode>
                <c:ptCount val="1"/>
                <c:pt idx="0">
                  <c:v>0.804</c:v>
                </c:pt>
              </c:numCache>
            </c:numRef>
          </c:val>
        </c:ser>
        <c:ser>
          <c:idx val="1"/>
          <c:order val="1"/>
          <c:tx>
            <c:strRef>
              <c:f>label 1</c:f>
              <c:strCache>
                <c:ptCount val="1"/>
                <c:pt idx="0">
                  <c:v>В других городах</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7</c:v>
                </c:pt>
              </c:strCache>
            </c:strRef>
          </c:cat>
          <c:val>
            <c:numRef>
              <c:f>1</c:f>
              <c:numCache>
                <c:formatCode>General</c:formatCode>
                <c:ptCount val="1"/>
                <c:pt idx="0">
                  <c:v>0.196</c:v>
                </c:pt>
              </c:numCache>
            </c:numRef>
          </c:val>
        </c:ser>
        <c:ser>
          <c:idx val="2"/>
          <c:order val="2"/>
          <c:tx>
            <c:strRef>
              <c:f>label 2</c:f>
              <c:strCache>
                <c:ptCount val="1"/>
                <c:pt idx="0">
                  <c:v>Не работают </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7</c:v>
                </c:pt>
              </c:strCache>
            </c:strRef>
          </c:cat>
          <c:val>
            <c:numRef>
              <c:f>2</c:f>
              <c:numCache>
                <c:formatCode>General</c:formatCode>
                <c:ptCount val="1"/>
                <c:pt idx="0">
                  <c:v>0</c:v>
                </c:pt>
              </c:numCache>
            </c:numRef>
          </c:val>
        </c:ser>
        <c:gapWidth val="150"/>
        <c:shape val="box"/>
        <c:axId val="72002034"/>
        <c:axId val="92983424"/>
        <c:axId val="0"/>
      </c:bar3DChart>
      <c:catAx>
        <c:axId val="72002034"/>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92983424"/>
        <c:crosses val="autoZero"/>
        <c:auto val="1"/>
        <c:lblAlgn val="ctr"/>
        <c:lblOffset val="100"/>
      </c:catAx>
      <c:valAx>
        <c:axId val="92983424"/>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2002034"/>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Да</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8</c:v>
                </c:pt>
              </c:strCache>
            </c:strRef>
          </c:cat>
          <c:val>
            <c:numRef>
              <c:f>0</c:f>
              <c:numCache>
                <c:formatCode>General</c:formatCode>
                <c:ptCount val="1"/>
                <c:pt idx="0">
                  <c:v>0.8</c:v>
                </c:pt>
              </c:numCache>
            </c:numRef>
          </c:val>
        </c:ser>
        <c:ser>
          <c:idx val="1"/>
          <c:order val="1"/>
          <c:tx>
            <c:strRef>
              <c:f>label 1</c:f>
              <c:strCache>
                <c:ptCount val="1"/>
                <c:pt idx="0">
                  <c:v>Нет</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8</c:v>
                </c:pt>
              </c:strCache>
            </c:strRef>
          </c:cat>
          <c:val>
            <c:numRef>
              <c:f>1</c:f>
              <c:numCache>
                <c:formatCode>General</c:formatCode>
                <c:ptCount val="1"/>
                <c:pt idx="0">
                  <c:v>0.2</c:v>
                </c:pt>
              </c:numCache>
            </c:numRef>
          </c:val>
        </c:ser>
        <c:gapWidth val="150"/>
        <c:shape val="box"/>
        <c:axId val="36430061"/>
        <c:axId val="79873731"/>
        <c:axId val="0"/>
      </c:bar3DChart>
      <c:catAx>
        <c:axId val="36430061"/>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9873731"/>
        <c:crosses val="autoZero"/>
        <c:auto val="1"/>
        <c:lblAlgn val="ctr"/>
        <c:lblOffset val="100"/>
      </c:catAx>
      <c:valAx>
        <c:axId val="79873731"/>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36430061"/>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Курение</c:v>
                </c:pt>
              </c:strCache>
            </c:strRef>
          </c:tx>
          <c:spPr>
            <a:solidFill>
              <a:srgbClr val="4f81bd"/>
            </a:solidFill>
            <a:ln>
              <a:noFill/>
            </a:ln>
          </c:spPr>
          <c:invertIfNegative val="0"/>
          <c:dLbls>
            <c:showLegendKey val="0"/>
            <c:showVal val="0"/>
            <c:showCatName val="0"/>
            <c:showSerName val="0"/>
            <c:showPercent val="0"/>
            <c:showLeaderLines val="0"/>
          </c:dLbls>
          <c:cat>
            <c:strRef>
              <c:f>categories</c:f>
              <c:strCache>
                <c:ptCount val="1"/>
                <c:pt idx="0">
                  <c:v>Вопрос 9</c:v>
                </c:pt>
              </c:strCache>
            </c:strRef>
          </c:cat>
          <c:val>
            <c:numRef>
              <c:f>0</c:f>
              <c:numCache>
                <c:formatCode>General</c:formatCode>
                <c:ptCount val="1"/>
                <c:pt idx="0">
                  <c:v>0.824</c:v>
                </c:pt>
              </c:numCache>
            </c:numRef>
          </c:val>
        </c:ser>
        <c:ser>
          <c:idx val="1"/>
          <c:order val="1"/>
          <c:tx>
            <c:strRef>
              <c:f>label 1</c:f>
              <c:strCache>
                <c:ptCount val="1"/>
                <c:pt idx="0">
                  <c:v>Наркотики</c:v>
                </c:pt>
              </c:strCache>
            </c:strRef>
          </c:tx>
          <c:spPr>
            <a:solidFill>
              <a:srgbClr val="c0504d"/>
            </a:solidFill>
            <a:ln>
              <a:noFill/>
            </a:ln>
          </c:spPr>
          <c:invertIfNegative val="0"/>
          <c:dLbls>
            <c:showLegendKey val="0"/>
            <c:showVal val="0"/>
            <c:showCatName val="0"/>
            <c:showSerName val="0"/>
            <c:showPercent val="0"/>
            <c:showLeaderLines val="0"/>
          </c:dLbls>
          <c:cat>
            <c:strRef>
              <c:f>categories</c:f>
              <c:strCache>
                <c:ptCount val="1"/>
                <c:pt idx="0">
                  <c:v>Вопрос 9</c:v>
                </c:pt>
              </c:strCache>
            </c:strRef>
          </c:cat>
          <c:val>
            <c:numRef>
              <c:f>1</c:f>
              <c:numCache>
                <c:formatCode>General</c:formatCode>
                <c:ptCount val="1"/>
                <c:pt idx="0">
                  <c:v>0</c:v>
                </c:pt>
              </c:numCache>
            </c:numRef>
          </c:val>
        </c:ser>
        <c:ser>
          <c:idx val="2"/>
          <c:order val="2"/>
          <c:tx>
            <c:strRef>
              <c:f>label 2</c:f>
              <c:strCache>
                <c:ptCount val="1"/>
                <c:pt idx="0">
                  <c:v>Алкоголь</c:v>
                </c:pt>
              </c:strCache>
            </c:strRef>
          </c:tx>
          <c:spPr>
            <a:solidFill>
              <a:srgbClr val="9bbb59"/>
            </a:solidFill>
            <a:ln>
              <a:noFill/>
            </a:ln>
          </c:spPr>
          <c:invertIfNegative val="0"/>
          <c:dLbls>
            <c:showLegendKey val="0"/>
            <c:showVal val="0"/>
            <c:showCatName val="0"/>
            <c:showSerName val="0"/>
            <c:showPercent val="0"/>
            <c:showLeaderLines val="0"/>
          </c:dLbls>
          <c:cat>
            <c:strRef>
              <c:f>categories</c:f>
              <c:strCache>
                <c:ptCount val="1"/>
                <c:pt idx="0">
                  <c:v>Вопрос 9</c:v>
                </c:pt>
              </c:strCache>
            </c:strRef>
          </c:cat>
          <c:val>
            <c:numRef>
              <c:f>2</c:f>
              <c:numCache>
                <c:formatCode>General</c:formatCode>
                <c:ptCount val="1"/>
                <c:pt idx="0">
                  <c:v>0.248</c:v>
                </c:pt>
              </c:numCache>
            </c:numRef>
          </c:val>
        </c:ser>
        <c:gapWidth val="150"/>
        <c:shape val="box"/>
        <c:axId val="57203132"/>
        <c:axId val="73267039"/>
        <c:axId val="0"/>
      </c:bar3DChart>
      <c:catAx>
        <c:axId val="57203132"/>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3267039"/>
        <c:crosses val="autoZero"/>
        <c:auto val="1"/>
        <c:lblAlgn val="ctr"/>
        <c:lblOffset val="100"/>
      </c:catAx>
      <c:valAx>
        <c:axId val="73267039"/>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57203132"/>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solidFill>
        <a:srgbClr val="ffffff"/>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FE29-203A-4EDA-8D1D-CB9BCE7A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LibreOffice/5.1.0.3$Windows_x86 LibreOffice_project/5e3e00a007d9b3b6efb6797a8b8e57b51ab1f737</Application>
  <Pages>22</Pages>
  <Words>4587</Words>
  <Characters>32451</Characters>
  <CharactersWithSpaces>37323</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2017-02-28T18:33:00Z</dcterms:created>
  <dc:creator>Mamonьki</dc:creator>
  <dc:description/>
  <dc:language>ru-RU</dc:language>
  <cp:lastModifiedBy/>
  <dcterms:modified xsi:type="dcterms:W3CDTF">2017-05-14T17:44:51Z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