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5" w:rsidRDefault="00FA4525" w:rsidP="00FA4525">
      <w:pPr>
        <w:pStyle w:val="a3"/>
      </w:pPr>
      <w:r>
        <w:rPr>
          <w:b/>
          <w:bCs/>
        </w:rPr>
        <w:t>Тема: «Изображение маленького человека в повести А. С. Пушкина «Станционный смотритель».</w:t>
      </w:r>
    </w:p>
    <w:p w:rsidR="00FA4525" w:rsidRDefault="00FA4525" w:rsidP="00FA4525">
      <w:pPr>
        <w:pStyle w:val="a3"/>
      </w:pPr>
      <w:r>
        <w:t>Цели:</w:t>
      </w:r>
    </w:p>
    <w:p w:rsidR="00FA4525" w:rsidRDefault="00FA4525" w:rsidP="00FA4525">
      <w:pPr>
        <w:pStyle w:val="a3"/>
        <w:numPr>
          <w:ilvl w:val="0"/>
          <w:numId w:val="1"/>
        </w:numPr>
        <w:spacing w:line="276" w:lineRule="auto"/>
      </w:pPr>
      <w:r>
        <w:t xml:space="preserve">Образовательные: 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>Знакомство  школьников с  основными образами повести</w:t>
      </w:r>
      <w:proofErr w:type="gramStart"/>
      <w:r>
        <w:t xml:space="preserve"> ,</w:t>
      </w:r>
      <w:proofErr w:type="gramEnd"/>
      <w:r>
        <w:t xml:space="preserve"> понятием «маленький человек» в литературе;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>раскрыть идейно – художественное своеобразие повести;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>обучение анализу художественного произведения;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 xml:space="preserve">добиться понимания учащимися нравственных проблем, поднятых писателем в произведении; попытаться вызвать отклик на эти вопросы; 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>развитие умения у  учащихся работать с текстом; задавать вопросы и аргументировано отвечать на них;  давать характеристику действующим лицам;</w:t>
      </w:r>
    </w:p>
    <w:p w:rsidR="00FA4525" w:rsidRDefault="00FA4525" w:rsidP="00FA4525">
      <w:pPr>
        <w:pStyle w:val="a3"/>
        <w:numPr>
          <w:ilvl w:val="0"/>
          <w:numId w:val="1"/>
        </w:numPr>
        <w:spacing w:line="276" w:lineRule="auto"/>
      </w:pPr>
      <w:r>
        <w:t>Развивающие: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r>
        <w:t>Развитие речи  учащихся,   логического мышления;  речевой деятельност</w:t>
      </w:r>
      <w:proofErr w:type="gramStart"/>
      <w:r>
        <w:t>и-</w:t>
      </w:r>
      <w:proofErr w:type="gramEnd"/>
      <w:r>
        <w:t xml:space="preserve"> самостоятельных связанных высказываний в устной форме;</w:t>
      </w:r>
    </w:p>
    <w:p w:rsidR="00FA4525" w:rsidRDefault="00FA4525" w:rsidP="00FA4525">
      <w:pPr>
        <w:pStyle w:val="a3"/>
        <w:numPr>
          <w:ilvl w:val="0"/>
          <w:numId w:val="1"/>
        </w:numPr>
        <w:spacing w:line="276" w:lineRule="auto"/>
      </w:pPr>
      <w:r>
        <w:t xml:space="preserve">Воспитательные: </w:t>
      </w:r>
    </w:p>
    <w:p w:rsidR="00FA4525" w:rsidRDefault="00FA4525" w:rsidP="00FA4525">
      <w:pPr>
        <w:pStyle w:val="a3"/>
        <w:numPr>
          <w:ilvl w:val="1"/>
          <w:numId w:val="1"/>
        </w:numPr>
        <w:spacing w:line="276" w:lineRule="auto"/>
      </w:pPr>
      <w:proofErr w:type="gramStart"/>
      <w:r>
        <w:t>Создание условий для воспитании  гуманного отношения к людям, уважительного отношения к родителям, бережного отношения к слову,  чувства ответственности за результаты своего труда, культуры общения.</w:t>
      </w:r>
      <w:proofErr w:type="gramEnd"/>
    </w:p>
    <w:p w:rsidR="00FA4525" w:rsidRDefault="00FA4525" w:rsidP="00FA4525">
      <w:pPr>
        <w:pStyle w:val="a3"/>
      </w:pPr>
      <w:r>
        <w:rPr>
          <w:b/>
          <w:bCs/>
        </w:rPr>
        <w:t>Тип урока</w:t>
      </w:r>
      <w:r>
        <w:t>: урок овладения новыми знаниями, формирования и совершенствования навыков и умений.</w:t>
      </w:r>
    </w:p>
    <w:p w:rsidR="00FA4525" w:rsidRDefault="00FA4525" w:rsidP="00FA4525">
      <w:pPr>
        <w:pStyle w:val="a3"/>
        <w:tabs>
          <w:tab w:val="left" w:pos="2372"/>
        </w:tabs>
        <w:spacing w:after="240" w:afterAutospacing="0"/>
        <w:rPr>
          <w:b/>
          <w:bCs/>
        </w:rPr>
      </w:pPr>
      <w:r>
        <w:tab/>
      </w:r>
      <w:r>
        <w:rPr>
          <w:b/>
          <w:bCs/>
        </w:rPr>
        <w:t>СТРУКТУРА УРОКА</w:t>
      </w:r>
    </w:p>
    <w:tbl>
      <w:tblPr>
        <w:tblStyle w:val="a5"/>
        <w:tblW w:w="0" w:type="auto"/>
        <w:tblInd w:w="-601" w:type="dxa"/>
        <w:tblLook w:val="04A0"/>
      </w:tblPr>
      <w:tblGrid>
        <w:gridCol w:w="850"/>
        <w:gridCol w:w="2126"/>
        <w:gridCol w:w="2132"/>
        <w:gridCol w:w="5064"/>
      </w:tblGrid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№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Этапы урока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Цели этапа</w:t>
            </w: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Работа учащихся</w:t>
            </w:r>
          </w:p>
        </w:tc>
      </w:tr>
      <w:tr w:rsidR="00FA4525" w:rsidTr="00B10246">
        <w:trPr>
          <w:trHeight w:val="409"/>
        </w:trPr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1.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Организационный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 xml:space="preserve">Подготовленность  </w:t>
            </w:r>
            <w:proofErr w:type="gramStart"/>
            <w:r>
              <w:t>к</w:t>
            </w:r>
            <w:proofErr w:type="gramEnd"/>
            <w:r>
              <w:t xml:space="preserve"> урока.</w:t>
            </w: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2.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Актуализация знаний учащихся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Повторение ранее изученных знаний.</w:t>
            </w: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Ответы на вопросы: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А</w:t>
            </w:r>
            <w:proofErr w:type="gramStart"/>
            <w:r>
              <w:t>)Н</w:t>
            </w:r>
            <w:proofErr w:type="gramEnd"/>
            <w:r>
              <w:t>азовите жанр произведения «Станционный смотритель».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Б</w:t>
            </w:r>
            <w:proofErr w:type="gramStart"/>
            <w:r>
              <w:t>)К</w:t>
            </w:r>
            <w:proofErr w:type="gramEnd"/>
            <w:r>
              <w:t>то действующие герои этой повести?</w:t>
            </w:r>
          </w:p>
          <w:p w:rsidR="00FA4525" w:rsidRDefault="00FA4525" w:rsidP="00B10246">
            <w:pPr>
              <w:pStyle w:val="a3"/>
              <w:shd w:val="clear" w:color="auto" w:fill="FFFFFF"/>
            </w:pPr>
            <w:r>
              <w:t>В) Кто такие смотрители? Что это за люди? Каково их положение?</w:t>
            </w:r>
          </w:p>
          <w:p w:rsidR="00FA4525" w:rsidRDefault="00FA4525" w:rsidP="00B10246">
            <w:pPr>
              <w:pStyle w:val="a3"/>
            </w:pPr>
            <w:r>
              <w:t xml:space="preserve"> </w:t>
            </w:r>
            <w:proofErr w:type="gramStart"/>
            <w:r>
              <w:t>(Во времена Пушкина движение осуществлялось на лошадях.</w:t>
            </w:r>
            <w:proofErr w:type="gramEnd"/>
            <w:r>
              <w:t xml:space="preserve"> Существовали станции, на которых путешественникам меняли уставших лошадей. </w:t>
            </w:r>
            <w:proofErr w:type="gramStart"/>
            <w:r>
              <w:t>Служащих, кто отвечал за эту работу, называли станционными смотрителями.)</w:t>
            </w:r>
            <w:proofErr w:type="gramEnd"/>
          </w:p>
          <w:p w:rsidR="00FA4525" w:rsidRDefault="00FA4525" w:rsidP="00B10246">
            <w:pPr>
              <w:pStyle w:val="a3"/>
            </w:pPr>
            <w:r>
              <w:lastRenderedPageBreak/>
              <w:t>Г</w:t>
            </w:r>
            <w:proofErr w:type="gramStart"/>
            <w:r>
              <w:t>)Ч</w:t>
            </w:r>
            <w:proofErr w:type="gramEnd"/>
            <w:r>
              <w:t>то мы узнаем о станционных смотрителях в начале повести?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lastRenderedPageBreak/>
              <w:t>3.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Работа с текстом.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spacing w:line="276" w:lineRule="auto"/>
              <w:ind w:left="142"/>
            </w:pPr>
            <w:r>
              <w:t>Развитие умения у  учащихся работать с текстом; задавать вопросы и аргументировано отвечать на них;  давать характеристику действующим лицам.</w:t>
            </w: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1.Составление таблицы «Герои произведения</w:t>
            </w:r>
            <w:proofErr w:type="gramStart"/>
            <w:r>
              <w:t>»(</w:t>
            </w:r>
            <w:proofErr w:type="gramEnd"/>
            <w:r>
              <w:t>Приложение 1)</w:t>
            </w: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4.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Определение темы урока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spacing w:line="276" w:lineRule="auto"/>
            </w:pPr>
            <w:r>
              <w:t>Введение термина в литературе «маленький человек».</w:t>
            </w:r>
          </w:p>
          <w:p w:rsidR="00FA4525" w:rsidRDefault="00FA4525" w:rsidP="00B10246">
            <w:pPr>
              <w:pStyle w:val="a3"/>
              <w:spacing w:line="276" w:lineRule="auto"/>
            </w:pPr>
            <w:r>
              <w:t>Раскрыть идейно – художественное своеобразие повести.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 xml:space="preserve">1.Сравните двух героев: </w:t>
            </w:r>
            <w:proofErr w:type="spellStart"/>
            <w:r>
              <w:t>Вырина</w:t>
            </w:r>
            <w:proofErr w:type="spellEnd"/>
            <w:r>
              <w:t xml:space="preserve"> и Минского. Каково их поведение? (Работа с таблицей)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 xml:space="preserve">2.Кто из них хозяин жизни?  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3. Почему смотритель так переживает за Дуню, ведь она живет в роскоши и богатстве? (Найти в тексте, зачитать.)</w:t>
            </w:r>
          </w:p>
          <w:p w:rsidR="00FA4525" w:rsidRDefault="00FA4525" w:rsidP="00B10246">
            <w:pPr>
              <w:pStyle w:val="a3"/>
            </w:pPr>
            <w:r>
              <w:t>4.Почему так люди поступают? Что влияет на их поступки? (</w:t>
            </w:r>
            <w:proofErr w:type="spellStart"/>
            <w:r>
              <w:t>Вырин</w:t>
            </w:r>
            <w:proofErr w:type="spellEnd"/>
            <w:r>
              <w:t>, Минский.)</w:t>
            </w:r>
          </w:p>
          <w:p w:rsidR="00FA4525" w:rsidRDefault="00FA4525" w:rsidP="00B10246">
            <w:pPr>
              <w:pStyle w:val="a3"/>
            </w:pPr>
            <w:r>
              <w:t>5. Почему Минский считает вправе сказать человеку, вдвое старше его, отцу его возлюбленной: «Пошел вон!»</w:t>
            </w:r>
          </w:p>
          <w:p w:rsidR="00FA4525" w:rsidRDefault="00FA4525" w:rsidP="00B10246">
            <w:pPr>
              <w:pStyle w:val="a3"/>
            </w:pPr>
            <w:r>
              <w:t xml:space="preserve">6. Почему </w:t>
            </w:r>
            <w:proofErr w:type="spellStart"/>
            <w:r>
              <w:t>Вырин</w:t>
            </w:r>
            <w:proofErr w:type="spellEnd"/>
            <w:r>
              <w:t xml:space="preserve"> не пошел жаловаться на </w:t>
            </w:r>
            <w:proofErr w:type="gramStart"/>
            <w:r>
              <w:t>Минского</w:t>
            </w:r>
            <w:proofErr w:type="gramEnd"/>
            <w:r>
              <w:t>?</w:t>
            </w:r>
          </w:p>
          <w:p w:rsidR="00FA4525" w:rsidRDefault="00FA4525" w:rsidP="00B10246">
            <w:pPr>
              <w:pStyle w:val="a3"/>
            </w:pPr>
            <w:r>
              <w:t xml:space="preserve">7. Зачитайте монолог </w:t>
            </w:r>
            <w:proofErr w:type="spellStart"/>
            <w:r>
              <w:t>Вырина</w:t>
            </w:r>
            <w:proofErr w:type="spellEnd"/>
            <w:r>
              <w:t>.</w:t>
            </w:r>
          </w:p>
          <w:p w:rsidR="00FA4525" w:rsidRDefault="00FA4525" w:rsidP="00B10246">
            <w:pPr>
              <w:pStyle w:val="a3"/>
            </w:pPr>
            <w:r>
              <w:rPr>
                <w:b/>
                <w:bCs/>
                <w:u w:val="single"/>
              </w:rPr>
              <w:t>Вывод:</w:t>
            </w:r>
            <w:r>
              <w:t xml:space="preserve"> </w:t>
            </w:r>
          </w:p>
          <w:p w:rsidR="00FA4525" w:rsidRDefault="00FA4525" w:rsidP="00B10246">
            <w:pPr>
              <w:pStyle w:val="a3"/>
            </w:pPr>
            <w:r>
              <w:t>А</w:t>
            </w:r>
            <w:proofErr w:type="gramStart"/>
            <w:r>
              <w:t>)Ч</w:t>
            </w:r>
            <w:proofErr w:type="gramEnd"/>
            <w:r>
              <w:t>то может сделать человека “маленьким”?</w:t>
            </w:r>
          </w:p>
          <w:p w:rsidR="00FA4525" w:rsidRDefault="00FA4525" w:rsidP="00B10246">
            <w:pPr>
              <w:pStyle w:val="a3"/>
            </w:pPr>
            <w:r>
              <w:t>Учащиеся фиксируют в тетрадь, что означает «маленький человек» в литературе:</w:t>
            </w:r>
          </w:p>
          <w:p w:rsidR="00FA4525" w:rsidRDefault="00FA4525" w:rsidP="00B10246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«Маленький человек» </w:t>
            </w:r>
            <w:r>
              <w:rPr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это человек невысокого </w:t>
            </w:r>
            <w:hyperlink r:id="rId5" w:history="1">
              <w:r>
                <w:rPr>
                  <w:rStyle w:val="a4"/>
                  <w:b/>
                  <w:bCs/>
                  <w:i/>
                  <w:iCs/>
                </w:rPr>
                <w:t>социального положения</w:t>
              </w:r>
            </w:hyperlink>
            <w:r>
              <w:rPr>
                <w:b/>
                <w:bCs/>
                <w:i/>
                <w:iCs/>
              </w:rPr>
              <w:t xml:space="preserve"> и происхождения, не одаренный выдающимися способностями, не отличающийся силой характера, но при </w:t>
            </w:r>
            <w:r>
              <w:rPr>
                <w:b/>
                <w:bCs/>
                <w:i/>
                <w:iCs/>
              </w:rPr>
              <w:lastRenderedPageBreak/>
              <w:t xml:space="preserve">этом добрый, никому не делающий зла, безобидный. </w:t>
            </w: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lastRenderedPageBreak/>
              <w:t>5.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Рефлексия.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spacing w:line="276" w:lineRule="auto"/>
            </w:pPr>
            <w:proofErr w:type="gramStart"/>
            <w:r>
              <w:t>Создание условий для воспитании  гуманного отношения к людям, уважительного отношения к родителям, бережного отношения к слову,  чувства ответственности за результаты своего труда, культуры общения.</w:t>
            </w:r>
            <w:proofErr w:type="gramEnd"/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</w:pPr>
            <w:r>
              <w:t>Так или иначе, но мы говорим, что есть люди нравственные, а есть безнравственные:  какой поступок мы называем нравственным, а какой – безнравственным.</w:t>
            </w:r>
          </w:p>
          <w:p w:rsidR="00FA4525" w:rsidRDefault="00FA4525" w:rsidP="00B10246">
            <w:pPr>
              <w:pStyle w:val="a3"/>
            </w:pPr>
            <w:r>
              <w:rPr>
                <w:i/>
                <w:iCs/>
                <w:u w:val="single"/>
              </w:rPr>
              <w:t>Запись на доске:</w:t>
            </w:r>
          </w:p>
          <w:p w:rsidR="00FA4525" w:rsidRDefault="00FA4525" w:rsidP="00B10246">
            <w:pPr>
              <w:pStyle w:val="a3"/>
            </w:pPr>
            <w:r>
              <w:rPr>
                <w:i/>
                <w:iCs/>
              </w:rPr>
              <w:t xml:space="preserve">Нравственность – </w:t>
            </w:r>
          </w:p>
          <w:p w:rsidR="00FA4525" w:rsidRDefault="00FA4525" w:rsidP="00B10246">
            <w:pPr>
              <w:pStyle w:val="a3"/>
              <w:numPr>
                <w:ilvl w:val="0"/>
                <w:numId w:val="2"/>
              </w:numPr>
            </w:pPr>
            <w:r>
              <w:rPr>
                <w:i/>
                <w:iCs/>
              </w:rPr>
              <w:t>Совокупность норм, определяющих поведение человека.</w:t>
            </w:r>
          </w:p>
          <w:p w:rsidR="00FA4525" w:rsidRDefault="00FA4525" w:rsidP="00B10246">
            <w:pPr>
              <w:pStyle w:val="a3"/>
              <w:numPr>
                <w:ilvl w:val="0"/>
                <w:numId w:val="2"/>
              </w:numPr>
            </w:pPr>
            <w:r>
              <w:rPr>
                <w:i/>
                <w:iCs/>
              </w:rPr>
              <w:t>Моральные качества, т.е. это качества, определяющие поведение человека, его поступки, добрые или злые.</w:t>
            </w:r>
          </w:p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-</w:t>
            </w:r>
            <w:proofErr w:type="gramStart"/>
            <w:r>
              <w:t>Поступки</w:t>
            </w:r>
            <w:proofErr w:type="gramEnd"/>
            <w:r>
              <w:t xml:space="preserve"> каких героев можно назвать нравственными, а чьи -  безнравственными?</w:t>
            </w: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6.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Итог урока.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Подведение итога урока.</w:t>
            </w: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</w:pPr>
            <w:r w:rsidRPr="00077929">
              <w:rPr>
                <w:rStyle w:val="c3"/>
              </w:rPr>
              <w:t xml:space="preserve">Определение "маленький человек" применяется к разряду литературных героев эпохи реализма, обычно занимающих довольно низкое место в социальной иерархии: мелкий чиновник, мещанин или даже бедный дворянин. Образ "маленького человека" </w:t>
            </w:r>
            <w:proofErr w:type="gramStart"/>
            <w:r w:rsidRPr="00077929">
              <w:rPr>
                <w:rStyle w:val="c3"/>
              </w:rPr>
              <w:t>оказывался тем более актуален</w:t>
            </w:r>
            <w:proofErr w:type="gramEnd"/>
            <w:r w:rsidRPr="00077929">
              <w:rPr>
                <w:rStyle w:val="c3"/>
              </w:rPr>
              <w:t xml:space="preserve">, чем более демократичной становилась литература. Само понятие "маленький человек", скорее всего, в употребление ввел Белинский (статья 1840 г. "Горе от ума"). Тему "маленького человека" поднимают многие писатели. Она всегда была актуальна, </w:t>
            </w:r>
            <w:proofErr w:type="gramStart"/>
            <w:r w:rsidRPr="00077929">
              <w:rPr>
                <w:rStyle w:val="c3"/>
              </w:rPr>
              <w:t>потому</w:t>
            </w:r>
            <w:proofErr w:type="gramEnd"/>
            <w:r w:rsidRPr="00077929">
              <w:rPr>
                <w:rStyle w:val="c3"/>
              </w:rPr>
              <w:t xml:space="preserve"> что ее задача - отражать жизнь простого человека со всеми ее переживаниями, проблемами, бедами и маленькими радостями. Писатель берет на себя тяжкий труд показать и </w:t>
            </w:r>
            <w:r>
              <w:rPr>
                <w:rStyle w:val="c3"/>
              </w:rPr>
              <w:t>объяснить жизнь обычных людей. «</w:t>
            </w:r>
            <w:r w:rsidRPr="00077929">
              <w:rPr>
                <w:rStyle w:val="c3"/>
              </w:rPr>
              <w:t>Маленький человек</w:t>
            </w:r>
            <w:r>
              <w:rPr>
                <w:rStyle w:val="c3"/>
              </w:rPr>
              <w:t>»</w:t>
            </w:r>
            <w:r w:rsidRPr="00077929">
              <w:rPr>
                <w:rStyle w:val="c3"/>
              </w:rPr>
              <w:t xml:space="preserve"> - представитель всего народа. И каждый писатель представляет его по-своему.</w:t>
            </w:r>
          </w:p>
        </w:tc>
      </w:tr>
      <w:tr w:rsidR="00FA4525" w:rsidTr="00B10246">
        <w:tc>
          <w:tcPr>
            <w:tcW w:w="850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7.</w:t>
            </w:r>
          </w:p>
        </w:tc>
        <w:tc>
          <w:tcPr>
            <w:tcW w:w="2126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>
              <w:t>Домашнее задание.</w:t>
            </w:r>
          </w:p>
        </w:tc>
        <w:tc>
          <w:tcPr>
            <w:tcW w:w="2132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</w:p>
        </w:tc>
        <w:tc>
          <w:tcPr>
            <w:tcW w:w="5064" w:type="dxa"/>
          </w:tcPr>
          <w:p w:rsidR="00FA4525" w:rsidRDefault="00FA4525" w:rsidP="00B10246">
            <w:pPr>
              <w:pStyle w:val="a3"/>
              <w:tabs>
                <w:tab w:val="left" w:pos="2372"/>
              </w:tabs>
              <w:spacing w:after="240" w:afterAutospacing="0"/>
            </w:pPr>
            <w:r w:rsidRPr="007A2418">
              <w:rPr>
                <w:b/>
              </w:rPr>
              <w:t>Индивидуальные задания</w:t>
            </w:r>
            <w:r>
              <w:rPr>
                <w:b/>
              </w:rPr>
              <w:t xml:space="preserve"> </w:t>
            </w:r>
            <w:r>
              <w:t>2.Прочитать стр.137 – 141, определить основные вехи жизни и творчества поэта (подробный план).</w:t>
            </w:r>
          </w:p>
        </w:tc>
      </w:tr>
    </w:tbl>
    <w:p w:rsidR="00FA4525" w:rsidRDefault="00FA4525" w:rsidP="00FA4525">
      <w:pPr>
        <w:pStyle w:val="a3"/>
        <w:tabs>
          <w:tab w:val="left" w:pos="2372"/>
        </w:tabs>
        <w:spacing w:after="240" w:afterAutospacing="0"/>
      </w:pPr>
    </w:p>
    <w:p w:rsidR="00FA4525" w:rsidRDefault="00FA4525" w:rsidP="00FA4525">
      <w:pPr>
        <w:pStyle w:val="a3"/>
        <w:spacing w:after="240" w:afterAutospacing="0"/>
      </w:pPr>
    </w:p>
    <w:p w:rsidR="00FA4525" w:rsidRDefault="00FA4525" w:rsidP="00FA4525">
      <w:pPr>
        <w:pStyle w:val="a3"/>
        <w:spacing w:after="240" w:afterAutospacing="0"/>
      </w:pPr>
    </w:p>
    <w:p w:rsidR="00FA4525" w:rsidRDefault="00FA4525" w:rsidP="00FA4525">
      <w:pPr>
        <w:pStyle w:val="a3"/>
        <w:spacing w:after="240" w:afterAutospacing="0"/>
      </w:pPr>
    </w:p>
    <w:p w:rsidR="00FA4525" w:rsidRDefault="00FA4525" w:rsidP="00FA4525">
      <w:pPr>
        <w:pStyle w:val="a3"/>
        <w:spacing w:after="240" w:afterAutospacing="0"/>
      </w:pPr>
    </w:p>
    <w:p w:rsidR="00FA4525" w:rsidRDefault="00FA4525" w:rsidP="00FA4525">
      <w:pPr>
        <w:pStyle w:val="a3"/>
        <w:spacing w:after="240" w:afterAutospacing="0"/>
      </w:pPr>
    </w:p>
    <w:p w:rsidR="00FA4525" w:rsidRPr="007A2418" w:rsidRDefault="00FA4525" w:rsidP="00FA4525">
      <w:pPr>
        <w:jc w:val="right"/>
        <w:rPr>
          <w:rFonts w:ascii="Times New Roman" w:eastAsia="Times New Roman" w:hAnsi="Times New Roman"/>
          <w:sz w:val="28"/>
          <w:lang w:eastAsia="ru-RU"/>
        </w:rPr>
      </w:pPr>
      <w:r w:rsidRPr="007A2418">
        <w:rPr>
          <w:rFonts w:ascii="Times New Roman" w:eastAsia="Times New Roman" w:hAnsi="Times New Roman"/>
          <w:sz w:val="28"/>
          <w:lang w:eastAsia="ru-RU"/>
        </w:rPr>
        <w:t>Приложение 1.</w:t>
      </w:r>
    </w:p>
    <w:tbl>
      <w:tblPr>
        <w:tblStyle w:val="a5"/>
        <w:tblW w:w="0" w:type="auto"/>
        <w:tblInd w:w="-743" w:type="dxa"/>
        <w:tblLook w:val="04A0"/>
      </w:tblPr>
      <w:tblGrid>
        <w:gridCol w:w="2127"/>
        <w:gridCol w:w="3402"/>
        <w:gridCol w:w="4785"/>
      </w:tblGrid>
      <w:tr w:rsidR="00FA4525" w:rsidRPr="007A2418" w:rsidTr="00B10246">
        <w:tc>
          <w:tcPr>
            <w:tcW w:w="2127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ГЕРОИ</w:t>
            </w:r>
          </w:p>
        </w:tc>
        <w:tc>
          <w:tcPr>
            <w:tcW w:w="3402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ВНЕШНОСТЬ</w:t>
            </w:r>
          </w:p>
        </w:tc>
        <w:tc>
          <w:tcPr>
            <w:tcW w:w="4785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ДЕЛА И ПОСТУПКИ</w:t>
            </w:r>
          </w:p>
        </w:tc>
      </w:tr>
      <w:tr w:rsidR="00FA4525" w:rsidRPr="007A2418" w:rsidTr="00B10246">
        <w:tc>
          <w:tcPr>
            <w:tcW w:w="2127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Дуня  (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Авдотья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Самсоновна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Вырина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дочь бедного станционного смотрителя Самсона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Вырина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Дуня с отцом живут в селе Н.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красивая 14-летняя девочка. У нее большие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голубые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глаза.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«Господа проезжие нарочно останавливались, …чтоб на нее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подоле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поглядеть». </w:t>
            </w:r>
          </w:p>
        </w:tc>
        <w:tc>
          <w:tcPr>
            <w:tcW w:w="4785" w:type="dxa"/>
          </w:tcPr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. С тех пор все хозяйство держится на бедной девочке: "...вся в покойницу мать..." Дуня - хозяйственная, трудолюбивая девушка. Она успевает делать всю работу по дому и помогает отцу в его нелегкой службе: </w:t>
            </w:r>
            <w:proofErr w:type="gram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"Ею дом держался: что прибрать, что приготовить, за всем успевала." "...смиренную, но опрятную обитель." Дуня - умная, проворная девушка: "...да такая разумная, такая проворная, вся в покойницу мать..."</w:t>
            </w:r>
            <w:proofErr w:type="gram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Дуня сама себе шьет платья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«Кто ни приедет, всякий похвалит, никто не осудит. Барыни дарили ее, та платочком, та сережками».</w:t>
            </w:r>
          </w:p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«Всю дорогу Дуня плакала, хотя, казалось, ехала по своей охоте».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«Дуня, одетая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всею роскошью моды…» «Вот летом проезжала барыня, …в карете в шесть лошадей, с тремя барчатами и с кормилицей, и с черной моською; и как ей сказали, что старый смотритель умер, так она заплакала». «Она легла здесь и лежала долго».</w:t>
            </w:r>
          </w:p>
        </w:tc>
      </w:tr>
      <w:tr w:rsidR="00FA4525" w:rsidRPr="007A2418" w:rsidTr="00B10246">
        <w:tc>
          <w:tcPr>
            <w:tcW w:w="2127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Минский </w:t>
            </w:r>
          </w:p>
        </w:tc>
        <w:tc>
          <w:tcPr>
            <w:tcW w:w="3402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М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олодой офицер, гусар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, 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тройка подъехала, и проезжий в черкесской шапке, в военной шинели, окутанный шалью, вошел в комнату, требуя лошадей</w:t>
            </w:r>
            <w:proofErr w:type="gram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." "</w:t>
            </w:r>
            <w:proofErr w:type="gram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Сняв мокрую, косматую шапку, отпутав шаль и сдернув шинель, проезжий явился молодым, стройным 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гусаром с черными усиками."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 черные кудри.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Нашел он молодого человека почти без памяти…, сделалось дурно…, голова разболелась, невозможно было ехать». При смотрителе охал и не говорил почти ни слова, однако выпил две чашки кофе и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охая, заказал себе обед». «Оба ели с большим аппетитом, выпили бутылку вина и расстались очень довольны друг другом», дал доктору 25 рублей за визит,  «был весел,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умолку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шутил…»</w:t>
            </w:r>
          </w:p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"Он простился </w:t>
            </w:r>
            <w:proofErr w:type="gram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с</w:t>
            </w:r>
            <w:proofErr w:type="gram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смотрителем, щедро наградив его за постой и угощение..." "Вдруг промчались перед ним </w:t>
            </w:r>
            <w:r w:rsidRPr="00AE0AB1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щегольские 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дрожки, и смотритель узнал </w:t>
            </w:r>
            <w:proofErr w:type="gram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Минского</w:t>
            </w:r>
            <w:proofErr w:type="gram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."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«взглянул на него быстро, вспыхнул,… запер за собой дверь», «сунув что-то за рукав, он отворил дверь, и смотритель очутился на улице», «Пошел вон! – и, сильной рукой схватив старика за ворот, вытолкнул его на лестницу».</w:t>
            </w: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br/>
            </w:r>
          </w:p>
        </w:tc>
      </w:tr>
      <w:tr w:rsidR="00FA4525" w:rsidRPr="007A2418" w:rsidTr="00B10246">
        <w:tc>
          <w:tcPr>
            <w:tcW w:w="2127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 xml:space="preserve">Самсон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Вырин</w:t>
            </w:r>
            <w:proofErr w:type="spellEnd"/>
          </w:p>
        </w:tc>
        <w:tc>
          <w:tcPr>
            <w:tcW w:w="3402" w:type="dxa"/>
          </w:tcPr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"Вижу, как теперь, самого хозяина, человека лет пятидесяти, свежего и бодрого, и его длинный зеленый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сертук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 тремя медалями на полинялых лентах.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Самсон </w:t>
            </w:r>
            <w:proofErr w:type="spellStart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Вырин</w:t>
            </w:r>
            <w:proofErr w:type="spellEnd"/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 xml:space="preserve"> - вдовец. Он воспитывает 14-летнюю дочь Дуню</w:t>
            </w:r>
          </w:p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2418">
              <w:rPr>
                <w:rFonts w:ascii="Times New Roman" w:eastAsia="Times New Roman" w:hAnsi="Times New Roman"/>
                <w:sz w:val="28"/>
                <w:lang w:eastAsia="ru-RU"/>
              </w:rPr>
              <w:t>Чиновник 14 класса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  <w:p w:rsidR="00FA4525" w:rsidRPr="007A2418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«…он постарел, …я смотрел на его седину, на глубокие морщины давно небритого лица, на сгорбленную спину – и не мог надивиться, как три или четыре года превратили бодрого мужчину в хилого старика».</w:t>
            </w:r>
          </w:p>
        </w:tc>
        <w:tc>
          <w:tcPr>
            <w:tcW w:w="4785" w:type="dxa"/>
          </w:tcPr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«Старик не снес своего несчастья; он тут же слег…бедняк занемог сильною горячкой», после болезни взять отпуск в 2 месяца и отправился пешком за своей Дуней.</w:t>
            </w:r>
          </w:p>
          <w:p w:rsidR="00FA4525" w:rsidRDefault="00FA4525" w:rsidP="00B10246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Пытается вернуть дочь, не верит в ее счастье.</w:t>
            </w:r>
          </w:p>
          <w:p w:rsidR="00FA4525" w:rsidRDefault="00FA4525" w:rsidP="00B102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Он робкий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слабый, забитый, беспомощный, </w:t>
            </w:r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униженный</w:t>
            </w:r>
            <w:proofErr w:type="gramStart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б</w:t>
            </w:r>
            <w:proofErr w:type="gramEnd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есправный; но нежный и любящий, с чувством собственного достоинства.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«Слезы опять навернулись на глаза его, слезы негодования. Он сжал бумажки в комок, бросил их наземь, притоптал каблуком и пошел».</w:t>
            </w:r>
          </w:p>
          <w:p w:rsidR="00FA4525" w:rsidRDefault="00FA4525" w:rsidP="00B102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«Смотритель постоял, постоял – да и пошел… Приятель его советовал ему жаловаться, но смотритель подумал, махнул рукой и решил отступиться».</w:t>
            </w:r>
          </w:p>
          <w:p w:rsidR="00FA4525" w:rsidRDefault="00FA4525" w:rsidP="00B102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35A5">
              <w:rPr>
                <w:rFonts w:ascii="Times New Roman" w:hAnsi="Times New Roman" w:cs="Times New Roman"/>
                <w:sz w:val="28"/>
                <w:szCs w:val="32"/>
              </w:rPr>
              <w:t xml:space="preserve">Самсон </w:t>
            </w:r>
            <w:proofErr w:type="spellStart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Вырин</w:t>
            </w:r>
            <w:proofErr w:type="spellEnd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 xml:space="preserve"> возвращается домой, но чувство тревоги не покидает его. Почему? Ведь он видел: Дуня счастлива с </w:t>
            </w:r>
            <w:proofErr w:type="gramStart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Минским</w:t>
            </w:r>
            <w:proofErr w:type="gramEnd"/>
            <w:r w:rsidRPr="004035A5">
              <w:rPr>
                <w:rFonts w:ascii="Times New Roman" w:hAnsi="Times New Roman" w:cs="Times New Roman"/>
                <w:sz w:val="28"/>
                <w:szCs w:val="32"/>
              </w:rPr>
              <w:t>. Неужели только под действием картинок о возвращении блудного сына смотритель решил, что Дуня должна погибнуть?</w:t>
            </w:r>
          </w:p>
          <w:p w:rsidR="00FA4525" w:rsidRPr="004035A5" w:rsidRDefault="00FA4525" w:rsidP="00B102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Стр.131(монолог о Дуне, судьбе)</w:t>
            </w:r>
          </w:p>
          <w:p w:rsidR="00FA4525" w:rsidRPr="004035A5" w:rsidRDefault="00FA4525" w:rsidP="00B10246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FA4525" w:rsidRPr="00BF7CD0" w:rsidRDefault="00FA4525" w:rsidP="00FA4525">
      <w:pPr>
        <w:rPr>
          <w:rFonts w:ascii="Times New Roman" w:eastAsia="Times New Roman" w:hAnsi="Times New Roman"/>
          <w:lang w:eastAsia="ru-RU"/>
        </w:rPr>
      </w:pPr>
    </w:p>
    <w:sectPr w:rsidR="00FA4525" w:rsidRPr="00BF7CD0" w:rsidSect="005C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72BA"/>
    <w:multiLevelType w:val="multilevel"/>
    <w:tmpl w:val="DF1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16DF3"/>
    <w:multiLevelType w:val="multilevel"/>
    <w:tmpl w:val="CAB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25"/>
    <w:rsid w:val="005C7D16"/>
    <w:rsid w:val="00F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525"/>
    <w:rPr>
      <w:color w:val="0000FF"/>
      <w:u w:val="single"/>
    </w:rPr>
  </w:style>
  <w:style w:type="character" w:customStyle="1" w:styleId="c3">
    <w:name w:val="c3"/>
    <w:basedOn w:val="a0"/>
    <w:rsid w:val="00FA4525"/>
  </w:style>
  <w:style w:type="table" w:styleId="a5">
    <w:name w:val="Table Grid"/>
    <w:basedOn w:val="a1"/>
    <w:uiPriority w:val="59"/>
    <w:rsid w:val="00FA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s%3A%2F%2Fru.wikipedia.org%2Fwiki%2F%25D0%25A1%25D0%25BE%25D1%2586%25D0%25B8%25D0%25B0%25D0%25BB%25D1%258C%25D0%25BD%25D0%25BE%25D0%25B5_%25D0%25BF%25D0%25BE%25D0%25BB%25D0%25BE%25D0%25B6%25D0%25B5%25D0%25BD%25D0%25B8%25D0%25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6976</Characters>
  <Application>Microsoft Office Word</Application>
  <DocSecurity>0</DocSecurity>
  <Lines>58</Lines>
  <Paragraphs>16</Paragraphs>
  <ScaleCrop>false</ScaleCrop>
  <Company>DNA Project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2017-02-07T10:42:00Z</dcterms:created>
  <dcterms:modified xsi:type="dcterms:W3CDTF">2017-02-07T10:43:00Z</dcterms:modified>
</cp:coreProperties>
</file>