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1D" w:rsidRPr="0060121D" w:rsidRDefault="0060121D" w:rsidP="0060121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0121D">
        <w:rPr>
          <w:rFonts w:ascii="Times New Roman" w:hAnsi="Times New Roman" w:cs="Times New Roman"/>
          <w:b/>
          <w:sz w:val="28"/>
          <w:lang w:val="kk-KZ"/>
        </w:rPr>
        <w:t xml:space="preserve">ҚОСТАНАЙ ОБЛЫСЫ ӘКІМДІГІ БІЛІМ БАСҚАРМАСЫНЫҢ КМҚК </w:t>
      </w:r>
    </w:p>
    <w:p w:rsidR="0060121D" w:rsidRPr="0060121D" w:rsidRDefault="0060121D" w:rsidP="0060121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0121D">
        <w:rPr>
          <w:rFonts w:ascii="Times New Roman" w:hAnsi="Times New Roman" w:cs="Times New Roman"/>
          <w:b/>
          <w:sz w:val="28"/>
          <w:lang w:val="kk-KZ"/>
        </w:rPr>
        <w:t>«РУДНЫЙ ТАУ-КЕН ТЕХНОЛОГИЯЛЫҚ КОЛЛЕДЖІ»</w:t>
      </w:r>
    </w:p>
    <w:p w:rsidR="0060121D" w:rsidRPr="0060121D" w:rsidRDefault="0060121D" w:rsidP="0060121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0121D">
        <w:rPr>
          <w:rFonts w:ascii="Times New Roman" w:hAnsi="Times New Roman" w:cs="Times New Roman"/>
          <w:b/>
          <w:sz w:val="28"/>
          <w:lang w:val="kk-KZ"/>
        </w:rPr>
        <w:t>КГКП «РУДНЕНСКИЙ ГОРНО-ТЕХНОЛОГИЧЕСКИЙ КОЛЛЕДЖ» УПРАВЛЕНИЯ ОБРАЗОВАНИЯ АКИМАТА КОСТАНАЙСКОЙ ОБЛАСТИ</w:t>
      </w:r>
    </w:p>
    <w:p w:rsidR="0060121D" w:rsidRPr="0060121D" w:rsidRDefault="0060121D" w:rsidP="0060121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0121D" w:rsidRPr="0060121D" w:rsidRDefault="0060121D" w:rsidP="0060121D">
      <w:pPr>
        <w:jc w:val="center"/>
        <w:rPr>
          <w:rFonts w:ascii="Times New Roman" w:hAnsi="Times New Roman" w:cs="Times New Roman"/>
          <w:lang w:val="kk-KZ"/>
        </w:rPr>
      </w:pPr>
    </w:p>
    <w:p w:rsidR="0060121D" w:rsidRPr="0060121D" w:rsidRDefault="0060121D" w:rsidP="0060121D">
      <w:pPr>
        <w:rPr>
          <w:rFonts w:ascii="Times New Roman" w:hAnsi="Times New Roman" w:cs="Times New Roman"/>
          <w:sz w:val="36"/>
          <w:lang w:val="kk-KZ"/>
        </w:rPr>
      </w:pPr>
    </w:p>
    <w:p w:rsidR="0060121D" w:rsidRPr="0060121D" w:rsidRDefault="0060121D" w:rsidP="0060121D">
      <w:pPr>
        <w:rPr>
          <w:rFonts w:ascii="Times New Roman" w:hAnsi="Times New Roman" w:cs="Times New Roman"/>
          <w:sz w:val="36"/>
          <w:lang w:val="kk-KZ"/>
        </w:rPr>
      </w:pPr>
    </w:p>
    <w:p w:rsidR="0060121D" w:rsidRPr="0060121D" w:rsidRDefault="0060121D" w:rsidP="0060121D">
      <w:pPr>
        <w:jc w:val="center"/>
        <w:rPr>
          <w:rFonts w:ascii="Times New Roman" w:hAnsi="Times New Roman" w:cs="Times New Roman"/>
          <w:b/>
          <w:i/>
          <w:sz w:val="48"/>
          <w:lang w:val="kk-KZ"/>
        </w:rPr>
      </w:pPr>
      <w:r w:rsidRPr="0060121D">
        <w:rPr>
          <w:rFonts w:ascii="Times New Roman" w:hAnsi="Times New Roman" w:cs="Times New Roman"/>
          <w:b/>
          <w:i/>
          <w:sz w:val="48"/>
          <w:lang w:val="kk-KZ"/>
        </w:rPr>
        <w:t>ӘДІСТЕМЕЛІК ӘЗІРЛЕМЕ</w:t>
      </w:r>
    </w:p>
    <w:p w:rsidR="0060121D" w:rsidRPr="0060121D" w:rsidRDefault="0060121D" w:rsidP="0060121D">
      <w:pPr>
        <w:jc w:val="center"/>
        <w:rPr>
          <w:rFonts w:ascii="Times New Roman" w:hAnsi="Times New Roman" w:cs="Times New Roman"/>
          <w:b/>
          <w:i/>
          <w:sz w:val="48"/>
          <w:lang w:val="kk-KZ"/>
        </w:rPr>
      </w:pPr>
      <w:r w:rsidRPr="0060121D">
        <w:rPr>
          <w:rFonts w:ascii="Times New Roman" w:hAnsi="Times New Roman" w:cs="Times New Roman"/>
          <w:b/>
          <w:i/>
          <w:sz w:val="48"/>
          <w:lang w:val="kk-KZ"/>
        </w:rPr>
        <w:t>МЕТОДИЧЕСКАЯ РАЗРАБОТКА</w:t>
      </w:r>
    </w:p>
    <w:p w:rsidR="0060121D" w:rsidRPr="0060121D" w:rsidRDefault="0060121D" w:rsidP="0060121D">
      <w:pPr>
        <w:jc w:val="center"/>
        <w:rPr>
          <w:rFonts w:ascii="Times New Roman" w:hAnsi="Times New Roman" w:cs="Times New Roman"/>
          <w:b/>
          <w:i/>
          <w:sz w:val="48"/>
          <w:lang w:val="kk-KZ"/>
        </w:rPr>
      </w:pPr>
    </w:p>
    <w:p w:rsidR="0060121D" w:rsidRPr="0060121D" w:rsidRDefault="0060121D" w:rsidP="0060121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lang w:val="kk-KZ"/>
        </w:rPr>
      </w:pPr>
      <w:r w:rsidRPr="0060121D">
        <w:rPr>
          <w:rFonts w:ascii="Times New Roman" w:hAnsi="Times New Roman" w:cs="Times New Roman"/>
          <w:b/>
          <w:sz w:val="48"/>
          <w:lang w:val="kk-KZ"/>
        </w:rPr>
        <w:t>Выступление к педагогическому совету</w:t>
      </w:r>
    </w:p>
    <w:p w:rsidR="0060121D" w:rsidRPr="0060121D" w:rsidRDefault="0060121D" w:rsidP="0060121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lang w:val="kk-KZ"/>
        </w:rPr>
      </w:pPr>
      <w:r w:rsidRPr="0060121D">
        <w:rPr>
          <w:rFonts w:ascii="Times New Roman" w:hAnsi="Times New Roman" w:cs="Times New Roman"/>
          <w:b/>
          <w:sz w:val="48"/>
          <w:lang w:val="kk-KZ"/>
        </w:rPr>
        <w:t xml:space="preserve"> «</w:t>
      </w:r>
      <w:r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  <w:t>Качественное образование – ресурс устойчивого развития современного общества</w:t>
      </w:r>
      <w:r w:rsidRPr="0060121D">
        <w:rPr>
          <w:rFonts w:ascii="Times New Roman" w:hAnsi="Times New Roman" w:cs="Times New Roman"/>
          <w:b/>
          <w:sz w:val="48"/>
          <w:lang w:val="kk-KZ"/>
        </w:rPr>
        <w:t>»</w:t>
      </w:r>
    </w:p>
    <w:p w:rsidR="0060121D" w:rsidRPr="0060121D" w:rsidRDefault="0060121D" w:rsidP="0060121D">
      <w:pPr>
        <w:jc w:val="center"/>
        <w:rPr>
          <w:rFonts w:ascii="Times New Roman" w:hAnsi="Times New Roman" w:cs="Times New Roman"/>
          <w:b/>
          <w:sz w:val="48"/>
          <w:lang w:val="kk-KZ"/>
        </w:rPr>
      </w:pPr>
    </w:p>
    <w:p w:rsidR="0060121D" w:rsidRPr="0060121D" w:rsidRDefault="0060121D" w:rsidP="0060121D">
      <w:pPr>
        <w:jc w:val="center"/>
        <w:rPr>
          <w:rFonts w:ascii="Times New Roman" w:hAnsi="Times New Roman" w:cs="Times New Roman"/>
          <w:b/>
          <w:sz w:val="48"/>
          <w:lang w:val="kk-KZ"/>
        </w:rPr>
      </w:pPr>
    </w:p>
    <w:p w:rsidR="0060121D" w:rsidRPr="0060121D" w:rsidRDefault="0060121D" w:rsidP="0060121D">
      <w:pPr>
        <w:rPr>
          <w:rFonts w:ascii="Times New Roman" w:hAnsi="Times New Roman" w:cs="Times New Roman"/>
          <w:b/>
          <w:sz w:val="48"/>
          <w:lang w:val="kk-KZ"/>
        </w:rPr>
      </w:pPr>
    </w:p>
    <w:p w:rsidR="0060121D" w:rsidRPr="0060121D" w:rsidRDefault="0060121D" w:rsidP="0060121D">
      <w:pPr>
        <w:rPr>
          <w:rFonts w:ascii="Times New Roman" w:hAnsi="Times New Roman" w:cs="Times New Roman"/>
          <w:sz w:val="32"/>
          <w:lang w:val="kk-KZ"/>
        </w:rPr>
      </w:pPr>
      <w:r w:rsidRPr="0060121D">
        <w:rPr>
          <w:rFonts w:ascii="Times New Roman" w:hAnsi="Times New Roman" w:cs="Times New Roman"/>
          <w:sz w:val="32"/>
          <w:lang w:val="kk-KZ"/>
        </w:rPr>
        <w:t>Зам дир по УР: Ибрашева Жанар Серикбаевна</w:t>
      </w:r>
    </w:p>
    <w:p w:rsidR="0060121D" w:rsidRPr="0060121D" w:rsidRDefault="0060121D" w:rsidP="0060121D">
      <w:pPr>
        <w:jc w:val="center"/>
        <w:rPr>
          <w:rFonts w:ascii="Times New Roman" w:hAnsi="Times New Roman" w:cs="Times New Roman"/>
          <w:sz w:val="32"/>
          <w:lang w:val="kk-KZ"/>
        </w:rPr>
      </w:pPr>
    </w:p>
    <w:p w:rsidR="0060121D" w:rsidRPr="0060121D" w:rsidRDefault="0060121D" w:rsidP="0060121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60121D">
        <w:rPr>
          <w:rFonts w:ascii="Times New Roman" w:hAnsi="Times New Roman" w:cs="Times New Roman"/>
          <w:sz w:val="32"/>
          <w:lang w:val="kk-KZ"/>
        </w:rPr>
        <w:t>2015-2016 учебный год.</w:t>
      </w:r>
    </w:p>
    <w:p w:rsidR="009854F6" w:rsidRDefault="009854F6" w:rsidP="00985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Тема: «Качественное образование – ресурс устойчивого развития современного общества».</w:t>
      </w:r>
    </w:p>
    <w:p w:rsidR="009854F6" w:rsidRDefault="009854F6" w:rsidP="009854F6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Образование – важнейшее из земных благ, </w:t>
      </w:r>
    </w:p>
    <w:p w:rsidR="009854F6" w:rsidRDefault="009854F6" w:rsidP="009854F6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если оно высокого качества. </w:t>
      </w:r>
    </w:p>
    <w:p w:rsidR="009854F6" w:rsidRDefault="009854F6" w:rsidP="009854F6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Иначе оно просто бесполезно» </w:t>
      </w:r>
    </w:p>
    <w:p w:rsidR="009854F6" w:rsidRDefault="009854F6" w:rsidP="009854F6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Р. Киплинг</w:t>
      </w:r>
    </w:p>
    <w:p w:rsidR="009854F6" w:rsidRDefault="009854F6" w:rsidP="009854F6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Цель: Раскрыть понятие качество образовательного процесса, выделить его показатели и критерии оценки. Выявить факторы и условия, положительно влияющие на качество образовательного процесса.</w:t>
      </w:r>
    </w:p>
    <w:p w:rsidR="009854F6" w:rsidRDefault="009854F6" w:rsidP="009854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Образование является определяющим условием обеспечения устойчивого развития общества, его фундаментом, движущей силой для реализации необходимых общественных изменений, образование связывает отдельного человека с культурой, делает его не только носителем мышления и деятельности, но и источником творческой эволюции. Поэтому приоритетной задачей образования в XXI веке является переход к новой стратегии развитие мышления, ориентированной на гармоничное будущее.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Стратегии устойчивого развития указано, что «образование для устойчивого развития направлено на укрепление потенциала отдельных лиц, групп, сообществ, организаций и стран, позволяющее иметь собственные взгляды на решение глобальных проблем общества, давая им возможность делать наш мир безопасным, здоровым и процветающим, тем самым повышая качество жизни ... » </w:t>
      </w:r>
    </w:p>
    <w:p w:rsidR="009854F6" w:rsidRDefault="009854F6" w:rsidP="00985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Казахстане, как и в других странах мира, в последнее время уделяется много внимания вопросам повышения качества образования. Интеллектуальный потенциал общества, напрямую определяющийся качеством образования, является важнейшим фактором не только экономического и социального развития, но и фактором экономической и политической самостоятельности страны, фактором её выживания.</w:t>
      </w:r>
    </w:p>
    <w:p w:rsidR="009854F6" w:rsidRDefault="009854F6" w:rsidP="00985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вкладывается в понятие «качество образования»? Одни под качеством образования понимают качество обучения, сводя его к </w:t>
      </w:r>
      <w:r>
        <w:rPr>
          <w:rFonts w:ascii="Times New Roman" w:hAnsi="Times New Roman" w:cs="Times New Roman"/>
          <w:sz w:val="28"/>
        </w:rPr>
        <w:lastRenderedPageBreak/>
        <w:t>процентному количеству обучающихся, закончивших отчётный период без троек, т.е. на «отлично», «хорошо». Другие сводят качество образования к степени развития личности. Третьи под качеством образования понимают процент трудоустроенных выпускников.</w:t>
      </w:r>
    </w:p>
    <w:p w:rsidR="009854F6" w:rsidRDefault="009854F6" w:rsidP="00985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международном стандарте на системы качества ИСО 9000:2000 качество определяется как «степень соответствия присущих характеристик требованиям». Поэтому, пожалуй, наиболее полное определение качества образования звучит так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совокупность существенных свойств образования, соответствующая современным требованиям педагогики, практики, способная удовлетворять образовательные потребности личности, общества и государства.</w:t>
      </w:r>
    </w:p>
    <w:p w:rsidR="009854F6" w:rsidRDefault="009854F6" w:rsidP="009854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чего зависит качество образования, что на него влияет?</w:t>
      </w:r>
    </w:p>
    <w:p w:rsidR="009854F6" w:rsidRDefault="009854F6" w:rsidP="009854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субъекта получения образования (абитуриента, обучающегося).</w:t>
      </w:r>
    </w:p>
    <w:p w:rsidR="009854F6" w:rsidRDefault="009854F6" w:rsidP="009854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объекта предоставления образовательных услуг (образовательное учреждение):</w:t>
      </w:r>
    </w:p>
    <w:p w:rsidR="009854F6" w:rsidRDefault="009854F6" w:rsidP="009854F6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управления (назначение, цели, принципы, методы, структура, организация планирования);</w:t>
      </w:r>
    </w:p>
    <w:p w:rsidR="009854F6" w:rsidRDefault="009854F6" w:rsidP="009854F6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проекта предоставляемых услуг (структура и содержание программ обучения);</w:t>
      </w:r>
    </w:p>
    <w:p w:rsidR="009854F6" w:rsidRDefault="009854F6" w:rsidP="009854F6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ресурсного обеспечения процесса предо</w:t>
      </w:r>
      <w:r w:rsidR="004A77D0">
        <w:rPr>
          <w:rFonts w:ascii="Times New Roman" w:hAnsi="Times New Roman" w:cs="Times New Roman"/>
          <w:sz w:val="28"/>
        </w:rPr>
        <w:t>ставления образовательных услуг</w:t>
      </w:r>
      <w:r>
        <w:rPr>
          <w:rFonts w:ascii="Times New Roman" w:hAnsi="Times New Roman" w:cs="Times New Roman"/>
          <w:sz w:val="28"/>
        </w:rPr>
        <w:t>:</w:t>
      </w:r>
    </w:p>
    <w:p w:rsidR="009854F6" w:rsidRDefault="009854F6" w:rsidP="009854F6">
      <w:pPr>
        <w:pStyle w:val="a4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Материально-технического</w:t>
      </w:r>
      <w:proofErr w:type="gramEnd"/>
      <w:r>
        <w:rPr>
          <w:rFonts w:ascii="Times New Roman" w:hAnsi="Times New Roman" w:cs="Times New Roman"/>
          <w:sz w:val="28"/>
        </w:rPr>
        <w:t xml:space="preserve"> (учебные аудитории и лаборатории, оборудование, расходные материалы);</w:t>
      </w:r>
    </w:p>
    <w:p w:rsidR="009854F6" w:rsidRDefault="009854F6" w:rsidP="009854F6">
      <w:pPr>
        <w:pStyle w:val="a4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Методического (учебная литература, пособия, сборники задач, тренажеры);</w:t>
      </w:r>
    </w:p>
    <w:p w:rsidR="009854F6" w:rsidRDefault="009854F6" w:rsidP="009854F6">
      <w:pPr>
        <w:pStyle w:val="a4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Кадрового</w:t>
      </w:r>
      <w:proofErr w:type="gramEnd"/>
      <w:r>
        <w:rPr>
          <w:rFonts w:ascii="Times New Roman" w:hAnsi="Times New Roman" w:cs="Times New Roman"/>
          <w:sz w:val="28"/>
        </w:rPr>
        <w:t xml:space="preserve"> (преподавательский состав).</w:t>
      </w:r>
    </w:p>
    <w:p w:rsidR="009854F6" w:rsidRDefault="009854F6" w:rsidP="009854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процесса предоставления образовательных услуг:</w:t>
      </w:r>
    </w:p>
    <w:p w:rsidR="009854F6" w:rsidRDefault="009854F6" w:rsidP="009854F6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организации и реализации применяемых технологий;</w:t>
      </w:r>
    </w:p>
    <w:p w:rsidR="009854F6" w:rsidRDefault="009854F6" w:rsidP="009854F6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Качество контроля результатов предоставления образовательных услуг;</w:t>
      </w:r>
    </w:p>
    <w:p w:rsidR="009854F6" w:rsidRDefault="009854F6" w:rsidP="009854F6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Качество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процессом предоставления образовательных услуг.</w:t>
      </w:r>
    </w:p>
    <w:p w:rsidR="009854F6" w:rsidRDefault="009854F6" w:rsidP="00985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здесь мы остановимся и более подробно рассмотрим</w:t>
      </w:r>
      <w:r w:rsidR="004A77D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влияет на качество образования в нашем колледже и что способствует его улучшению.</w:t>
      </w:r>
    </w:p>
    <w:p w:rsidR="009854F6" w:rsidRDefault="009854F6" w:rsidP="00985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Качество обучения обучающегося, его образовательную деятельность можно назвать общеобразовательными компетенциями. Образовательная компетентность предполагает, что обучающийся не усваивает отдельные друг от друга знания и умения, а овладевает комплексной процедурой, в которой для каждого выделенного направления присутствует соответствующая совокупность образовательных компонентов, имеющих личностно-деятельный характер.  </w:t>
      </w:r>
      <w:r>
        <w:rPr>
          <w:rFonts w:ascii="Times New Roman" w:hAnsi="Times New Roman" w:cs="Times New Roman"/>
          <w:sz w:val="28"/>
          <w:szCs w:val="28"/>
        </w:rPr>
        <w:t xml:space="preserve">Интеграция учебных дисциплин – одно из направлений активных поисков педагогических решений, способствующих развитию творческого потенциала преподавателей с целью более эффективного и разумного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Интеграцию в учебном процессе можно рассматривать как взаимовлияние, взаимопроникновение и взаимосвязь содержания различных учебных дисциплин. Основным дидактическим инструментом интеграции учебных дисциплин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 (Афанасьева О.В.)</w:t>
      </w:r>
    </w:p>
    <w:p w:rsidR="009854F6" w:rsidRDefault="009854F6" w:rsidP="00985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динамично развивающийся мир предъявляет новые требования к подготовке специалистов технического и профессионального образования. Инновации в образовательной деятельности – это использование новых знаний, приёмов, подходов, технологий для получения результата в виде образовательных услуг, отличающихся социальной и рыночной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 И один из приемов образовательной деятельности – это информационно – технологическая подготовка обучающихся.  (Голубева А.А.).</w:t>
      </w:r>
    </w:p>
    <w:p w:rsidR="009854F6" w:rsidRDefault="009854F6" w:rsidP="009854F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фундаментальные знания по избранной специальности человек приобретает в учебном заведении и пополняет в процессе своей трудовой деятельности. Учебное заведение обязано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прочные знания, научить его учиться и самостоятельно добывать необходимые знания. Учение должно не только вооружать знаниями, умениями и навыками, но и формировать их мышление, творческие способности, познавательную активность. Разнообразие изучаемого материала и методов обучения – одно из важнейших условий развития интереса обучающихся к учебной деятельности. Необходимо, чтобы и материал каждого занятия, и в методике его проведения было что-то новое.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Т.Л.)</w:t>
      </w:r>
    </w:p>
    <w:p w:rsidR="009854F6" w:rsidRDefault="009854F6" w:rsidP="009854F6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Новые веяния современного образования состоят в переходе от традиционных технологий к технологиям развивающего обучения, которые носят личностно ориентированный характер. Преподавателями для достижения целей обучения используются технологии обучения на основе «проблемных ситуаций», проектной и исследовательской деятельности, информационно-коммуникационные технологии, активных форм обучения (организация работы в группах), а также технологии уровневой дифференциации. Почему? Более  подробно об этом нам расскажет преподаватель математики.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Проданец</w:t>
      </w:r>
      <w:proofErr w:type="spellEnd"/>
      <w:r>
        <w:rPr>
          <w:sz w:val="28"/>
          <w:szCs w:val="28"/>
        </w:rPr>
        <w:t xml:space="preserve"> О.В.)</w:t>
      </w:r>
    </w:p>
    <w:p w:rsidR="009854F6" w:rsidRDefault="009854F6" w:rsidP="009854F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Одной из задач образования на современном этапе является повышение эффективности урока как средства повышения качества образования. При этом очень важно определить основные положения в оценке качества и определить проблемы, мешающие этому движению. Слово «эффективность» в переводе означает - результат, какого либо действия.  Урок является основным компонентом не только школьного образования, но и профессионального образования.</w:t>
      </w:r>
    </w:p>
    <w:p w:rsidR="009854F6" w:rsidRDefault="009854F6" w:rsidP="009854F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мы знаем об уроке? Каким должен быть эффективный урок? Каким он может быть, если грамотность и мастерство учителя соединяются? Как в эффективном уроке соседствует традиционное и новое?</w:t>
      </w:r>
    </w:p>
    <w:p w:rsidR="009854F6" w:rsidRDefault="009854F6" w:rsidP="009854F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Эффективный урок имеет свое лицо, своеобразие, которое определяется индивидуальным стилем учителя и личностным своеобразием учеников. Но кроме творческой неповторимости, мастерства в уроке должна быть видна и просто грамотность учителя. Предлагаю прослушать комментарии наших студентов о качественном образовании в условиях экономического роста страны, о влиянии на качество образования и о том, каким должен быть современный студент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идео интервью студентов).</w:t>
      </w:r>
    </w:p>
    <w:p w:rsidR="009854F6" w:rsidRDefault="009854F6" w:rsidP="009854F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уроке как в фокусе, концентрируется вся деятельность педагога, педагогические навыки, его научная подготовка, методические умения, способность организовать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9854F6" w:rsidRDefault="009854F6" w:rsidP="009854F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Реальная эффективность урока - его результат, степень усвоения материала студентами. Какими бы внешне эффективными приемами ни пользовался педагог, но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не усвоили тему, урок эффективным назвать нельзя. На уроке обучающиеся должны усвоить намеченный объем знаний, выработать нужные навыки и умения. Дома знания расширяются, углубляются, закрепляются, но приобретаются в основном на уроке. Предлагаю вашему вниманию мнение студентов, где они отражают своё понимание значения того или иного предмета.  (Султанова К.Т.)</w:t>
      </w:r>
    </w:p>
    <w:p w:rsidR="009854F6" w:rsidRDefault="009854F6" w:rsidP="009854F6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задачей образовательного процесса становится формирование:</w:t>
      </w:r>
    </w:p>
    <w:p w:rsidR="009854F6" w:rsidRDefault="009854F6" w:rsidP="009854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-креативности,</w:t>
      </w:r>
    </w:p>
    <w:p w:rsidR="009854F6" w:rsidRDefault="009854F6" w:rsidP="009854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-умения работать в команде, </w:t>
      </w:r>
    </w:p>
    <w:p w:rsidR="009854F6" w:rsidRDefault="009854F6" w:rsidP="009854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-проектного мышления и аналитических способностей,</w:t>
      </w:r>
    </w:p>
    <w:p w:rsidR="009854F6" w:rsidRDefault="009854F6" w:rsidP="009854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-коммуникативных компетенций, </w:t>
      </w:r>
    </w:p>
    <w:p w:rsidR="009854F6" w:rsidRDefault="009854F6" w:rsidP="009854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-толерантности и </w:t>
      </w:r>
    </w:p>
    <w:p w:rsidR="009854F6" w:rsidRDefault="009854F6" w:rsidP="00985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-способности к самообучению, что обеспечивает успешность личностного роста студента.</w:t>
      </w:r>
    </w:p>
    <w:p w:rsidR="009854F6" w:rsidRDefault="009854F6" w:rsidP="00985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Плавно переходя к рефлексии, предлагаю вам </w:t>
      </w:r>
      <w:proofErr w:type="spellStart"/>
      <w:r>
        <w:rPr>
          <w:rFonts w:ascii="Times New Roman" w:hAnsi="Times New Roman" w:cs="Times New Roman"/>
          <w:sz w:val="28"/>
        </w:rPr>
        <w:t>тестёр</w:t>
      </w:r>
      <w:proofErr w:type="spellEnd"/>
      <w:r>
        <w:rPr>
          <w:rFonts w:ascii="Times New Roman" w:hAnsi="Times New Roman" w:cs="Times New Roman"/>
          <w:sz w:val="28"/>
        </w:rPr>
        <w:t xml:space="preserve"> из пяти вопросов, отвечая на которые хочется услышать ваше мнение, господа преподаватели, о качественном образовании в нашем колледже.</w:t>
      </w:r>
    </w:p>
    <w:p w:rsidR="009854F6" w:rsidRDefault="009854F6" w:rsidP="009854F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Итак: Понимание ролей обучающихся в образовательном процессе и требований  к ним, выбор средств достижения требований и связанные с этим задачи – это основа трансформации и улучшения качества образовательных процессов. По результатам работы в течение семестра заполняются цифровые отчёты каждого преподавателя, на основе которых составляется мониторинг. Данный мониторинг выявляет проблемы и позволяет преподавателю разработать на следующий учебный год стратегию своей педагогической деятельности через подбор качественных форм, методик и методических приемов преподавания. Задача преподавателя создавать климат, рабочую среду, которая бы обучала и поддерживала каждого обучающего, мотивировала бы его на улучшение своей учебной деятельности. Для этого необходимо изменение культуры и стиля в преподавании.</w:t>
      </w:r>
    </w:p>
    <w:p w:rsidR="009854F6" w:rsidRDefault="009854F6" w:rsidP="009854F6">
      <w:pPr>
        <w:rPr>
          <w:rFonts w:ascii="Times New Roman" w:hAnsi="Times New Roman" w:cs="Times New Roman"/>
          <w:sz w:val="28"/>
        </w:rPr>
      </w:pPr>
    </w:p>
    <w:p w:rsidR="009854F6" w:rsidRDefault="009854F6" w:rsidP="009854F6">
      <w:pPr>
        <w:rPr>
          <w:rFonts w:ascii="Times New Roman" w:hAnsi="Times New Roman" w:cs="Times New Roman"/>
          <w:sz w:val="28"/>
        </w:rPr>
      </w:pPr>
    </w:p>
    <w:p w:rsidR="002E3EA2" w:rsidRDefault="002E3EA2"/>
    <w:sectPr w:rsidR="002E3EA2" w:rsidSect="0060121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72C"/>
    <w:multiLevelType w:val="hybridMultilevel"/>
    <w:tmpl w:val="A2C2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F6"/>
    <w:rsid w:val="002E3EA2"/>
    <w:rsid w:val="004A77D0"/>
    <w:rsid w:val="0060121D"/>
    <w:rsid w:val="009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F6"/>
  </w:style>
  <w:style w:type="paragraph" w:styleId="1">
    <w:name w:val="heading 1"/>
    <w:basedOn w:val="a"/>
    <w:link w:val="10"/>
    <w:uiPriority w:val="9"/>
    <w:qFormat/>
    <w:rsid w:val="0098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F6"/>
  </w:style>
  <w:style w:type="paragraph" w:styleId="1">
    <w:name w:val="heading 1"/>
    <w:basedOn w:val="a"/>
    <w:link w:val="10"/>
    <w:uiPriority w:val="9"/>
    <w:qFormat/>
    <w:rsid w:val="0098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2015-12-07T08:35:00Z</cp:lastPrinted>
  <dcterms:created xsi:type="dcterms:W3CDTF">2015-12-04T08:58:00Z</dcterms:created>
  <dcterms:modified xsi:type="dcterms:W3CDTF">2015-12-07T08:35:00Z</dcterms:modified>
</cp:coreProperties>
</file>