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rFonts w:ascii="Times New Roman" w:eastAsia="Times New Roman" w:hAnsi="Times New Roman" w:cs="Times New Roman" w:hint="default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 w:hint="default"/>
          <w:b/>
          <w:bCs/>
          <w:sz w:val="32"/>
          <w:szCs w:val="32"/>
        </w:rPr>
        <w:t>Конспект занятия по ИЗО «Хлеб всему голова» в подготовительной группе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b/>
          <w:i w:val="0"/>
          <w:sz w:val="28"/>
          <w:szCs w:val="28"/>
        </w:rPr>
        <w:t>Программное содержание</w:t>
      </w:r>
      <w:r>
        <w:rPr>
          <w:rFonts w:ascii="Times New Roman" w:eastAsia="Times New Roman" w:hAnsi="Times New Roman" w:cs="Times New Roman" w:hint="default"/>
          <w:b/>
          <w:i w:val="0"/>
          <w:sz w:val="28"/>
          <w:szCs w:val="28"/>
        </w:rPr>
        <w:t>: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b w:val="0"/>
          <w:i w:val="0"/>
          <w:sz w:val="28"/>
          <w:szCs w:val="28"/>
        </w:rPr>
        <w:t>Закреплять знания о жанре живописи натюрморт, дать представление о композиции.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b w:val="0"/>
          <w:i w:val="0"/>
          <w:sz w:val="28"/>
          <w:szCs w:val="28"/>
        </w:rPr>
        <w:t>Учить подбирать соответствующую цветовую гамму.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b w:val="0"/>
          <w:i w:val="0"/>
          <w:sz w:val="28"/>
          <w:szCs w:val="28"/>
        </w:rPr>
        <w:t>Учить передавать в рисунке форму, цвет и размер предметов.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Учить гармонично располагать</w:t>
      </w:r>
      <w:r>
        <w:rPr>
          <w:rFonts w:ascii="Times New Roman" w:eastAsia="Times New Roman" w:hAnsi="Times New Roman" w:cs="Times New Roman" w:hint="default"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 w:hint="default"/>
          <w:sz w:val="28"/>
          <w:szCs w:val="28"/>
        </w:rPr>
        <w:instrText xml:space="preserve"> HYPERLINK "https://www.maam.ru/obrazovanie/zanyatiya-po-izo" </w:instrText>
      </w:r>
      <w:r>
        <w:rPr>
          <w:rFonts w:ascii="Times New Roman" w:eastAsia="Times New Roman" w:hAnsi="Times New Roman" w:cs="Times New Roman" w:hint="default"/>
          <w:sz w:val="28"/>
          <w:szCs w:val="28"/>
        </w:rPr>
        <w:fldChar w:fldCharType="separate"/>
      </w:r>
      <w:r>
        <w:rPr>
          <w:rFonts w:ascii="Times New Roman" w:eastAsia="Times New Roman" w:hAnsi="Times New Roman" w:cs="Times New Roman" w:hint="default"/>
          <w:sz w:val="28"/>
          <w:szCs w:val="28"/>
        </w:rPr>
        <w:t>изображении на листе бумаги</w:t>
      </w:r>
      <w:r>
        <w:rPr>
          <w:rFonts w:ascii="Times New Roman" w:eastAsia="Times New Roman" w:hAnsi="Times New Roman" w:cs="Times New Roman" w:hint="default"/>
          <w:sz w:val="28"/>
          <w:szCs w:val="28"/>
        </w:rPr>
        <w:fldChar w:fldCharType="end"/>
      </w:r>
      <w:r>
        <w:rPr>
          <w:rFonts w:ascii="Times New Roman" w:eastAsia="Times New Roman" w:hAnsi="Times New Roman" w:cs="Times New Roman" w:hint="default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Развивать видение эстетической красоты в натюрморте.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  <w:t>Оборудование и материалы</w:t>
      </w:r>
      <w:r>
        <w:rPr>
          <w:rFonts w:ascii="Times New Roman" w:eastAsia="Times New Roman" w:hAnsi="Times New Roman" w:cs="Times New Roman" w:hint="default"/>
          <w:b/>
          <w:bCs/>
          <w:sz w:val="28"/>
          <w:szCs w:val="28"/>
        </w:rPr>
        <w:t>: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Репродукции натюрмортов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: В. Стожаров «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Хлеб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, соль и братина</w:t>
      </w:r>
    </w:p>
    <w:p>
      <w:pPr>
        <w:ind w:firstLine="239"/>
        <w:jc w:val="left"/>
        <w:shd w:val="clear" w:color="auto" w:fill="auto"/>
        <w:rPr>
          <w:lang w:val="ru-RU"/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Фото иллюстрации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хлебобулочных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изделий размером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Листы бумаги формата А4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>Краски и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 простые карандаши, ластики.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Музыка П. И. Чайковского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«Июль, Август»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из цикла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«Времена года»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</w:t>
      </w:r>
    </w:p>
    <w:p>
      <w:pPr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Ход занятия</w:t>
      </w:r>
    </w:p>
    <w:p>
      <w:pPr>
        <w:ind w:firstLine="239"/>
        <w:jc w:val="left"/>
        <w:shd w:val="clear" w:color="auto" w:fill="auto"/>
        <w:rPr>
          <w:lang w:val="ru-RU"/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: Тему сегодняшнего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занятия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вам помогут определить картинки. 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Итак, ребята, внимательно посмотрите на картинки. Как вы думаете, о чем же мы сегодня будем говорить на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занятии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? Правильно о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хлебе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Ребята, на наше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занятие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я принесла репродукции картин русских художников. В Стожарова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«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Хлеб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, соль и братина»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и Ильи Ивановича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Посмотрите на эту картину, что вы можете про нее сказать.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: Правильно это натюрморт.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Давайте вспомним, что такое натюрморт. Натюрморт – это жанр искусства, изображающий неодушевленные предметы в специально созданные композиции.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Какие жанры искусства вы еще знаете?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: Пейзаж и портрет.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Пейзаж – это изображение природы или какой-нибудь местности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(лес, поле, роща и т. д.)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: Давайте рассмотрим наш натюрморт, что на нем нарисовано.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Ответы детей.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Как расположил свои предметы художник. Неправда ли, приятно видеть такое изобилие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хлеба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, пирогов. Кажется, что от картины исходит вкусный запах свежеиспеченного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хлеба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, булок, пышного теста.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Ребята, давайте мы с вами побудем художниками и нарисуем натюрморт, но чтобы начать рисовать нам нужно размять свои пальчики.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Пальчиковая гимнастика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Муку в тесто замесили, Сжимают и разжимают пальчики.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А из теста мы слепили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: Прихлопывают ладошками,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«лепят»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Пирожки и плюшки, Поочередно разгибают пальчики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Сдобные ватрушки, начиная с мизинца.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Булочки и калачи -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Все мы испечем в печи. Обе ладошки разворачивая вверх.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Очень вкусно! Гладят живот.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: Сначала мы с вами будет рисовать набросок простым карандашом. Что вы видите перед собой?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Сначала мы с вами нарисуем поверхность стола.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(Дети рисуют вместе с педагогом)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Затем мы видим, что по центру стоит корзинка с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хлебом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 Какие виды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хлебобулочных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изделий вы видите в корзинке?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Обратите внимание на то, что лежит рядом с корзинкой.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Ребята вы молодцы, у вас получились замечательные наброски простым карандашом.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Во время рисования включается негромкая музыка. П. И. Чайковский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«Июль, Август»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из цикла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«Времена года»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Сейчас мы с вами можем перейти к работе с 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>красками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 Скажите, пожалуйста, какие цвета мы будем использовать?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Понравилось ли вам сегодня рисовать натюрморт? Что вам показалось трудным?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Ну, вот наше с вами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занятие подошло к концу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 Ребята, у вас получились замечательные натюрморты. Давайте, организуем выставку для наших родителей. (дети рассказывают о своих рисунках, что понравилось, а что вызвало затруднения)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Проводится физкультминутка.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Подрастает зернышко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(Сидят на корточках, обхватив колени руками)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Подрастает зернышко —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(Сидят на корточках, руки потянули вверх)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Потянулось к солнышку.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(Встали, тянутся на носочках, руки вверх)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С ветерком оно играет, (Руки верх, раскачиваются тихонечко из стороны в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сторону)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Ветерок его качает,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К земле низко прижимает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(Наклон к носочкам)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— вот как весело играет!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i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(Выпрямились, подпрыгнули, руки вверх)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.</w:t>
      </w:r>
    </w:p>
    <w:p>
      <w:pPr>
        <w:ind w:firstLine="239"/>
        <w:jc w:val="left"/>
        <w:shd w:val="clear" w:color="auto" w:fill="auto"/>
        <w:rPr>
          <w:lang w:val="ru-RU"/>
          <w:rFonts w:ascii="Times New Roman" w:eastAsia="Times New Roman" w:hAnsi="Times New Roman" w:cs="Times New Roman"/>
          <w:sz w:val="28"/>
          <w:szCs w:val="28"/>
          <w:rtl w:val="off"/>
        </w:rPr>
      </w:pPr>
      <w:r>
        <w:rPr>
          <w:rFonts w:ascii="Times New Roman" w:eastAsia="Times New Roman" w:hAnsi="Times New Roman" w:cs="Times New Roman" w:hint="default"/>
          <w:sz w:val="28"/>
          <w:szCs w:val="28"/>
        </w:rPr>
        <w:t>В конце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занятия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напомнить детям о том, что свои рабочие места надо привести в порядок.</w:t>
      </w:r>
    </w:p>
    <w:p>
      <w:pPr>
        <w:ind w:firstLine="239"/>
        <w:jc w:val="left"/>
        <w:shd w:val="clear" w:color="auto" w:fill="auto"/>
        <w:rPr>
          <w:rFonts w:ascii="Times New Roman" w:eastAsia="Times New Roman" w:hAnsi="Times New Roman" w:cs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cs="Times New Roman" w:hint="default"/>
          <w:b w:val="0"/>
          <w:sz w:val="28"/>
          <w:szCs w:val="28"/>
        </w:rPr>
        <w:drawing>
          <wp:inline distT="0" distB="0" distL="180" distR="180">
            <wp:extent cx="1067507" cy="1310074"/>
            <wp:effectExtent l="139700" t="168440" r="139627" b="16837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507" cy="1310074"/>
                    </a:xfrm>
                    <a:prstGeom prst="rect"/>
                    <a:effectLst>
                      <a:glow rad="63500">
                        <a:schemeClr val="accent3">
                          <a:satMod val="175000"/>
                          <a:alpha val="50000"/>
                        </a:schemeClr>
                      </a:glow>
                      <a:softEdge rad="63500"/>
                      <a:outerShdw blurRad="76200" dist="0" dir="0" algn="ctr" rotWithShape="0" kx="0" ky="0" sx="100000" sy="10400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 w:hint="default"/>
          <w:b w:val="0"/>
          <w:sz w:val="28"/>
          <w:szCs w:val="28"/>
        </w:rPr>
        <w:drawing>
          <wp:inline distT="0" distB="0" distL="180" distR="180">
            <wp:extent cx="1681762" cy="1261321"/>
            <wp:effectExtent l="139700" t="167462" r="139417" b="167251"/>
            <wp:docPr id="1026" name="shape1026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762" cy="1261321"/>
                    </a:xfrm>
                    <a:prstGeom prst="rect"/>
                    <a:effectLst>
                      <a:glow rad="63500">
                        <a:schemeClr val="accent3">
                          <a:satMod val="175000"/>
                          <a:alpha val="50000"/>
                        </a:schemeClr>
                      </a:glow>
                      <a:softEdge rad="63500"/>
                      <a:outerShdw blurRad="76200" dist="0" dir="0" algn="ctr" rotWithShape="0" kx="0" ky="0" sx="100000" sy="10400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 w:hint="default"/>
          <w:b w:val="0"/>
          <w:sz w:val="28"/>
          <w:szCs w:val="28"/>
        </w:rPr>
        <w:drawing>
          <wp:inline distT="0" distB="0" distL="180" distR="180">
            <wp:extent cx="1420707" cy="1277055"/>
            <wp:effectExtent l="139700" t="167779" r="139487" b="167709"/>
            <wp:docPr id="1027" name="shape1027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707" cy="1277055"/>
                    </a:xfrm>
                    <a:prstGeom prst="rect"/>
                    <a:effectLst>
                      <a:glow rad="63500">
                        <a:schemeClr val="accent4">
                          <a:satMod val="175000"/>
                          <a:alpha val="50000"/>
                        </a:schemeClr>
                      </a:glow>
                      <a:softEdge rad="63500"/>
                      <a:outerShdw blurRad="76200" dist="0" dir="0" algn="ctr" rotWithShape="0" kx="0" ky="0" sx="100000" sy="10400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Times New Roman" w:hAnsi="Times New Roman" w:cs="Times New Roman" w:hint="default"/>
          <w:sz w:val="28"/>
          <w:szCs w:val="28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17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b0">
    <w:name w:val="Hyperlink"/>
    <w:basedOn w:val="a0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3" Type="http://schemas.openxmlformats.org/officeDocument/2006/relationships/image" Target="media/image2.jpeg" /><Relationship Id="rId2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2023-12-28T10:36:50Z</dcterms:created>
  <dcterms:modified xsi:type="dcterms:W3CDTF">2023-12-28T10:49:35Z</dcterms:modified>
  <cp:version>1100.0100.01</cp:version>
</cp:coreProperties>
</file>