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58" w:rsidRDefault="00207B58" w:rsidP="00207B5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Коммуникативные игры, как средство развития коммуникативных и регулятивных универсальных учебных действий.</w:t>
      </w:r>
    </w:p>
    <w:p w:rsidR="00207B58" w:rsidRDefault="00207B58" w:rsidP="00207B5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07B58" w:rsidRDefault="00207B58" w:rsidP="00207B5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Ельчанинова Оксана Викторовна, МБОУ «СОШ№1» г. Черногорска, ЗДВУР</w:t>
      </w:r>
    </w:p>
    <w:p w:rsidR="00207B58" w:rsidRDefault="00207B58" w:rsidP="00207B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000000" w:themeColor="text1"/>
          <w:shd w:val="clear" w:color="auto" w:fill="FFFFFF"/>
        </w:rPr>
        <w:t>Работа в рамках ФГОС предполагает развитие у учащихся универсальных учебных действий, то есть умения учиться  (способность  субъекта к саморазвитию и самосовершенствованию путём сознательного и активного присвоения нового социального опыта).</w:t>
      </w:r>
      <w:r>
        <w:rPr>
          <w:color w:val="333333"/>
        </w:rPr>
        <w:t xml:space="preserve"> При включении детей с ОВЗ в общеобразовательные учреждения общего типа перед коллективом ОО возникают следующие задачи:</w:t>
      </w:r>
    </w:p>
    <w:p w:rsidR="00207B58" w:rsidRDefault="00207B58" w:rsidP="00207B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•создание общего образовательного пространства, максимально комфортного для всех учащихся;</w:t>
      </w:r>
    </w:p>
    <w:p w:rsidR="00207B58" w:rsidRDefault="00207B58" w:rsidP="00207B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•помощь каждому ребенку в решении актуальных задач развития, обучения, социализации;</w:t>
      </w:r>
    </w:p>
    <w:p w:rsidR="00207B58" w:rsidRDefault="00207B58" w:rsidP="00207B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•психологическое обеспечение адекватных и эффективных образовательных программ;</w:t>
      </w:r>
    </w:p>
    <w:p w:rsidR="00207B58" w:rsidRDefault="00207B58" w:rsidP="00207B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•развитие психолого-педагогической компетенций, психологической культуры педагогов, учащихся, родителей.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связи с постоянным увеличением объёмов информации, которая должна быть усвоена учащимися, на первое место выходит не передача информации как таковой, а формирование навыков работы с разнообразными информационными потоками. Это важнейшая задача современного школьного образования.</w:t>
      </w:r>
    </w:p>
    <w:p w:rsidR="00207B58" w:rsidRDefault="00207B58" w:rsidP="00207B58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универсальных учебных действий (УУД)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 </w:t>
      </w:r>
    </w:p>
    <w:p w:rsidR="00207B58" w:rsidRDefault="00207B58" w:rsidP="00207B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Наиболее важными УУД являются коммуникативные и регулятивные наиболее эффективна  при их формировании - игровая технология, независимо от уровня и возраста учащихся, так как является ведущей деятельностью человека от рождения до зрелых лет.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Проблема формирования коммуникативных и регулятивных универсальных учебных действий остается очень  актуальной в наше время. Значение этих УУД очень велико в повседневной жизни человека:</w:t>
      </w:r>
    </w:p>
    <w:p w:rsidR="00207B58" w:rsidRDefault="00207B58" w:rsidP="00207B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Регулятивные универсальные учебные действия обеспечивают учащимся организацию их учебной деятельности, так, планирование предполагает определение последовательности промежуточных целей с учетом конечного результата, составление плана и последовательности действий, оценка предполагает осознание уровня и качества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усвоения, а контроль предполагает сличение способа действий и его результата с заданным эталоном с целью обнаружения отклонений и отличий от эталона.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Благодаря овладению коммуникативным универсальным учебным действиям учащиеся учатся ставить правильно вопросы, разрешать  конфликты словесным путем, полно и точно выражать свои мысли.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проблема формирования коммуникативных и регулятивных универсальных учебных действий школьников и необходимость их поддержания и развития с помощью целенаправленной игровой деятельности является актуальной до сих пор, потому что качества, которые формируются за счет этой деятельности, играют важную роль в жизни ребенка. 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всех этапах обучения учащиеся активно включаются в образовательный процесс, проявляя инициативу и совершая творческую работу. Таким образом, в современной системе школьного образования незаменимым становится обучение на основе дидактических игр, которые помогают успешно достичь поставленных в образовательных стандартах целей обучения [1]. Разнообразие форм и методов игрового обучения даёт возможность эффективного применения игры на  любых уроках в любом классе и практически на любом материале. 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Наибольшую эффективность игровые задания показывают при формировании коммуникативных и регулятивных УУД [2]. Это связано с самой природой игры. Необходимость выполнения заданий по определённому алгоритму в сочетании с тесным взаимодействием с другими участниками игрового процесса обеспечиваю наиболее эффективное формирование данных видов универсальных учебных действий. 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" w:right="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Игровая форма рассматривается как способ формирования и расширения профессиональных ориентиров и тренинг в модельных условиях. Игра, как культурная единица, представляет собой единство игровой деятельности и игровой формы. 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деловые игры, дают обучающий эффект благодаря присутствию почти во всех играх момента дискуссии, обсуждения и анализа участниками своих действий между собой и с координатором игры. Именно в этом моменте они действительно рефлексивно и исследовательски относятся к собственной деятельности и ее соорганизации. Психологически это означает, что участники начинают отходить от узкопредметных вопросов и направляют свою активность на анализ и соорганизацию коллективной современной деятельности в конкретных условиях игры, т. е. осуществляют собственно игровую деятельность. Несмотря на разнообразие проектируемых конкретных игровых форм, при организации каждой из них должны соблюдаться следующие требования.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1. Основная тема. Тема задает основную действительность, структура и процессы которой подлежат игровой имитации. Это могут быть выработка и принятие управленческих решений, программирование и планирование коллективной работы, решение социально-психологических проблем Важно, чтобы в процессе игры имитировалась целостность условий деятельности.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Участники попадают в конкретные игровые ситуации, каждый со своей точкой зрения. Они могут приходить из различных специализированных предметных областей, могут иметь разные концептуальные и мировоззренческие представления, несовпадающие социальные установки. 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Организатор игры выполняет функцию координации действий всех участников. Организаторы направляют весь процесс игры на задачи самоорганизации в целях формирования новых способов деятельности и управления групповыми взаимодействиями.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7"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Важным результатом применения игровых технологий является формирование коммуникативных навыков. Коммуникация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 это процесс взаимодействия между людьми, заключающийся в обмене информацией̆, в восприятии, слушании и понимании людьми друг друга.</w:t>
      </w:r>
    </w:p>
    <w:p w:rsidR="00207B58" w:rsidRDefault="00207B58" w:rsidP="00207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 зависимости от целей, компетентностные игры могут быть классифицированы следующим образом: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1.Эффективная коммуникация - продуктивное взаимодействие двух сторон, результатом которого является понимание. Предложить выполнить задание в команде, которое требует от всех участников максимальной сосредоточенности и группового взаимодействия. Такая игра покажет наблюдателю, кто из участников игры обладает лидерскими качествами. Такие игры т</w:t>
      </w:r>
      <w:r>
        <w:rPr>
          <w:rFonts w:eastAsiaTheme="minorEastAsia"/>
          <w:bCs/>
          <w:color w:val="000000" w:themeColor="text1"/>
          <w:kern w:val="24"/>
        </w:rPr>
        <w:t xml:space="preserve">ренируют умения: 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Умение определять и удерживать предмет коммуникации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Умение работать с вопросами: задавать вопросы разного типа, умение отвечать на вопросы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Техники эффективной презентации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Актерское мастерство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Сценирование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Организация группового взаимодействия</w:t>
      </w:r>
    </w:p>
    <w:p w:rsidR="00207B58" w:rsidRDefault="00207B58" w:rsidP="00207B58">
      <w:pPr>
        <w:numPr>
          <w:ilvl w:val="0"/>
          <w:numId w:val="1"/>
        </w:numPr>
        <w:spacing w:after="0" w:line="360" w:lineRule="auto"/>
        <w:ind w:left="99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Анализ и учет особенности аудитории</w:t>
      </w:r>
    </w:p>
    <w:p w:rsidR="00207B58" w:rsidRDefault="00207B58" w:rsidP="00207B5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Критическое мышление – разумное рефлексивное мышление, направленное  на принятие решения (чему доверять? и что делать?).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Тренируемые умения: </w:t>
      </w:r>
    </w:p>
    <w:p w:rsidR="00207B58" w:rsidRDefault="00207B58" w:rsidP="00207B5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занимать позицию и обнаруживать другие</w:t>
      </w:r>
    </w:p>
    <w:p w:rsidR="00207B58" w:rsidRDefault="00207B58" w:rsidP="00207B5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аргументировать свое мнение, исходя из занимаемой позиции; </w:t>
      </w:r>
    </w:p>
    <w:p w:rsidR="00207B58" w:rsidRDefault="00207B58" w:rsidP="00207B5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договариваться</w:t>
      </w:r>
    </w:p>
    <w:p w:rsidR="00207B58" w:rsidRDefault="00207B58" w:rsidP="00207B5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выбор стратегии и наступления</w:t>
      </w:r>
    </w:p>
    <w:p w:rsidR="00207B58" w:rsidRDefault="00207B58" w:rsidP="00207B5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умение публично выступать</w:t>
      </w:r>
    </w:p>
    <w:p w:rsidR="00207B58" w:rsidRDefault="00207B58" w:rsidP="00207B5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задавать вопросы и отвечать на них</w:t>
      </w:r>
    </w:p>
    <w:p w:rsidR="00207B58" w:rsidRDefault="00207B58" w:rsidP="00207B5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3.Дизайн-мышление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 это процесс, ориентированный на создание лучшего будущего и поиска новых решений для комплексных проблем в самых разных областях</w:t>
      </w:r>
    </w:p>
    <w:p w:rsidR="00207B58" w:rsidRDefault="00207B58" w:rsidP="00207B5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Тренируемые умения: </w:t>
      </w:r>
    </w:p>
    <w:p w:rsidR="00207B58" w:rsidRDefault="00207B58" w:rsidP="00207B58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творческое, креативное и проектное мышление;</w:t>
      </w:r>
    </w:p>
    <w:p w:rsidR="00207B58" w:rsidRDefault="00207B58" w:rsidP="00207B58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умение проявлять эмпатию – смотреть на мир глазами другого человека; </w:t>
      </w:r>
    </w:p>
    <w:p w:rsidR="00207B58" w:rsidRDefault="00207B58" w:rsidP="00207B58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умение создавать прототипы своих идей на самых ранних этапах их придумывания;</w:t>
      </w:r>
    </w:p>
    <w:p w:rsidR="00207B58" w:rsidRDefault="00207B58" w:rsidP="00207B58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командная работа</w:t>
      </w:r>
    </w:p>
    <w:p w:rsidR="00207B58" w:rsidRDefault="00207B58" w:rsidP="00207B5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основе Дизайн- мышления лежит эмпатия и создание прототипов. Эмпатия позволяет при создании продукта или услуги учесть как можно более широкий круг потребности людей, чтобы создать универсальное предложение. Прототип помогает совершить те ошибки, которые удастся в последующем избежать, после принятия итогового решения. Другими словами, методы дизайн- мышления помогают организовать предпроектное исследование.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18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4.Командодействие </w:t>
      </w:r>
      <w:r>
        <w:rPr>
          <w:rFonts w:eastAsiaTheme="minorEastAsia"/>
          <w:bCs/>
          <w:color w:val="000000" w:themeColor="text1"/>
          <w:kern w:val="24"/>
        </w:rPr>
        <w:t xml:space="preserve">Команда </w:t>
      </w:r>
      <w:r>
        <w:rPr>
          <w:rFonts w:eastAsiaTheme="minorEastAsia"/>
          <w:color w:val="000000" w:themeColor="text1"/>
          <w:kern w:val="24"/>
        </w:rPr>
        <w:t xml:space="preserve"> - сотрудничество, соорганизация людей для решения общей задачи.</w:t>
      </w:r>
    </w:p>
    <w:p w:rsidR="00207B58" w:rsidRDefault="00207B58" w:rsidP="00207B58">
      <w:pPr>
        <w:spacing w:after="0" w:line="360" w:lineRule="auto"/>
        <w:ind w:left="18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Тренируемые умения: 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сплоченность, чувствование другого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оценка ресурсов относительно задачи (своих и другого)  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планирование совместного действия, 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 xml:space="preserve">решение конфликтов, 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ведение переговоров, умение договариваться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kern w:val="24"/>
        </w:rPr>
        <w:t>умение управлять командой, умение брать на себя ответственность</w:t>
      </w:r>
    </w:p>
    <w:p w:rsidR="00207B58" w:rsidRDefault="00207B58" w:rsidP="00207B58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умение строить стратегию по решению задач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Как правило все игры проходят с неугасающим интересом. В результате таких игр – тренировок  участники смогут:</w:t>
      </w:r>
    </w:p>
    <w:p w:rsidR="00207B58" w:rsidRDefault="00207B58" w:rsidP="00207B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lastRenderedPageBreak/>
        <w:t>Познакомиться со значением и назначением тренируемой компетентности</w:t>
      </w:r>
    </w:p>
    <w:p w:rsidR="00207B58" w:rsidRDefault="00207B58" w:rsidP="00207B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На базовом уровне освоить необходимые умения, работы в социуме</w:t>
      </w:r>
    </w:p>
    <w:p w:rsidR="00207B58" w:rsidRDefault="00207B58" w:rsidP="00207B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Потренировать в игровых ситуациях применение освоенных умений</w:t>
      </w:r>
    </w:p>
    <w:p w:rsidR="00207B58" w:rsidRDefault="00207B58" w:rsidP="00207B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Определить свой уровень владения компетентностями через оценивание в состязаниях.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36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Исходя из вышеизложенного, можно сделать следующий вывод: игра является одним из современных средств обучения и воспитания, обладающим образовательной, воспитательной и развивающей функциями, которые действуют в органическом единстве.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36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  </w:t>
      </w:r>
      <w:r>
        <w:rPr>
          <w:rFonts w:eastAsiaTheme="minorEastAsia"/>
          <w:bCs/>
          <w:color w:val="000000" w:themeColor="text1"/>
          <w:kern w:val="24"/>
        </w:rPr>
        <w:tab/>
        <w:t xml:space="preserve">Для формирования у детей социальных качеств и нравственного самосознания, развития коммуникативных компетенций нужно создавать соответствующие условия, организовывать и постоянно сохранять сферу их "личностных" отношений, стимулировать самодеятельность и самостоятельность детей, свободу в установлении отношений друг с другом. 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36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       Игра - это средство создания "детского общества". Игра или игровая деятельность несёт в себе, как минимум, две стороны, две самостоятельных "жизни" участников. Первая - это сама игра с её правилами, сюжетом, результатами. Вторая - взаимоотношения людей (участников) в ходе игры. Вот эта вторая жизнь и есть то содержание, которое формирует коммуникативные универсальные учебные действия. 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36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Игра - это деятельность, в ходе которой происходит усвоение самых разнообразных содержаний и развитие психики ребёнка. В играх для школьников не должно быть серости и однообразия. 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36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Познание мира посредством использования игровых технологий приобретает иные формы, не похожие на обычный процесс обучения, так как в играх присутствуют фантазия детей, развитие творческих способностей; самостоятельный поиск ответа, активность учащихся; новый взгляд учеников на известные уже факты и явления; пополнение и расширение знаний; установление связей, сходства или различия между отдельными событиями; свобода выбора у учащихся; целеполагание и навык достижения цели; многократное повторение предметного материала в его различных сочетаниях и формах, и что очень важно, не под давлением, а по желанию самих учащихся; выработка моральных и коммуникативных норм у детей в ходе игры; воспитание уверенности в себе и самодостаточности у детей - будущих взрослых.</w:t>
      </w:r>
    </w:p>
    <w:p w:rsidR="00207B58" w:rsidRDefault="00207B58" w:rsidP="00207B58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eastAsiaTheme="minorEastAsia"/>
          <w:bCs/>
          <w:color w:val="000000" w:themeColor="text1"/>
          <w:kern w:val="24"/>
        </w:rPr>
      </w:pP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и литературы</w:t>
      </w: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07B58" w:rsidRDefault="00207B58" w:rsidP="00207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1.Колкунова А. В. Система формирования УУД средствами игрового обучения // Молодой ученый. — 2014. — №8. — С. 796-798.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2.http://grani3.kznscience.ru/data/documents/1_Bastina.pdf</w:t>
      </w:r>
    </w:p>
    <w:p w:rsidR="002B5EDA" w:rsidRDefault="002B5EDA">
      <w:bookmarkStart w:id="0" w:name="_GoBack"/>
      <w:bookmarkEnd w:id="0"/>
    </w:p>
    <w:sectPr w:rsidR="002B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27E"/>
    <w:multiLevelType w:val="hybridMultilevel"/>
    <w:tmpl w:val="755C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45E4"/>
    <w:multiLevelType w:val="hybridMultilevel"/>
    <w:tmpl w:val="0CA8DAD2"/>
    <w:lvl w:ilvl="0" w:tplc="2942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F2A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0484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3C1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C2B9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5824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4A69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DCFA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ECEC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6275763A"/>
    <w:multiLevelType w:val="hybridMultilevel"/>
    <w:tmpl w:val="AE60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82B16"/>
    <w:multiLevelType w:val="hybridMultilevel"/>
    <w:tmpl w:val="6DCE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5460E"/>
    <w:multiLevelType w:val="hybridMultilevel"/>
    <w:tmpl w:val="B79C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8"/>
    <w:rsid w:val="00207B58"/>
    <w:rsid w:val="002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7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7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7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7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2017-03-14T12:58:00Z</dcterms:created>
  <dcterms:modified xsi:type="dcterms:W3CDTF">2017-03-14T12:58:00Z</dcterms:modified>
</cp:coreProperties>
</file>