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26" w:rsidRDefault="00BC5726" w:rsidP="00BC5726">
      <w:pPr>
        <w:pStyle w:val="c12"/>
        <w:shd w:val="clear" w:color="auto" w:fill="FFFFFF"/>
        <w:spacing w:before="0" w:beforeAutospacing="0" w:after="0" w:afterAutospacing="0"/>
        <w:ind w:left="360" w:right="36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32"/>
          <w:szCs w:val="32"/>
        </w:rPr>
        <w:t>Конспект игры – занятия на тему:</w:t>
      </w:r>
    </w:p>
    <w:p w:rsidR="00BC5726" w:rsidRPr="00BC5726" w:rsidRDefault="00BC5726" w:rsidP="00BC5726">
      <w:pPr>
        <w:pStyle w:val="c12"/>
        <w:shd w:val="clear" w:color="auto" w:fill="FFFFFF"/>
        <w:spacing w:before="0" w:beforeAutospacing="0" w:after="0" w:afterAutospacing="0"/>
        <w:ind w:left="360" w:right="360"/>
        <w:jc w:val="center"/>
        <w:rPr>
          <w:rFonts w:ascii="Calibri" w:hAnsi="Calibri" w:cs="Calibri"/>
          <w:sz w:val="20"/>
          <w:szCs w:val="20"/>
        </w:rPr>
      </w:pPr>
      <w:r w:rsidRPr="00BC5726">
        <w:rPr>
          <w:rStyle w:val="c11"/>
          <w:b/>
          <w:bCs/>
          <w:sz w:val="32"/>
          <w:szCs w:val="32"/>
        </w:rPr>
        <w:t>«Красивая посуда»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BC5726" w:rsidRDefault="00BC5726" w:rsidP="00BC5726">
      <w:pPr>
        <w:pStyle w:val="c2"/>
        <w:shd w:val="clear" w:color="auto" w:fill="FFFFFF"/>
        <w:spacing w:before="0" w:beforeAutospacing="0" w:after="0" w:afterAutospacing="0"/>
        <w:ind w:left="358" w:right="358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Продолжать обучать детей навыкам экспериментирования. Способствовать проявлению каждым ребенком творческой инициативы и самостоятельности. Учить детей раскрашивать предметы, рисовать </w:t>
      </w:r>
      <w:proofErr w:type="gramStart"/>
      <w:r>
        <w:rPr>
          <w:rStyle w:val="c0"/>
          <w:color w:val="000000"/>
          <w:sz w:val="28"/>
          <w:szCs w:val="28"/>
        </w:rPr>
        <w:t>тычками</w:t>
      </w:r>
      <w:proofErr w:type="gramEnd"/>
      <w:r>
        <w:rPr>
          <w:rStyle w:val="c0"/>
          <w:color w:val="000000"/>
          <w:sz w:val="28"/>
          <w:szCs w:val="28"/>
        </w:rPr>
        <w:t xml:space="preserve"> на предметах круглой формы. Вызвать интерес к оформлению тарелок декоративными элементами. Развивать чувство формы, цвета и ритма.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</w:t>
      </w:r>
    </w:p>
    <w:p w:rsidR="00BC5726" w:rsidRDefault="00BC5726" w:rsidP="00BC5726">
      <w:pPr>
        <w:pStyle w:val="c9"/>
        <w:shd w:val="clear" w:color="auto" w:fill="FFFFFF"/>
        <w:spacing w:before="0" w:beforeAutospacing="0" w:after="0" w:afterAutospacing="0"/>
        <w:ind w:left="358" w:right="358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Рассматривание столовой посуды, работа по картинкам «Посуда». Дидактические игры «Укрась горку узором», «Смастери коврик для куклы».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</w:t>
      </w:r>
    </w:p>
    <w:p w:rsidR="00BC5726" w:rsidRDefault="00BC5726" w:rsidP="00BC5726">
      <w:pPr>
        <w:pStyle w:val="c2"/>
        <w:shd w:val="clear" w:color="auto" w:fill="FFFFFF"/>
        <w:spacing w:before="0" w:beforeAutospacing="0" w:after="0" w:afterAutospacing="0"/>
        <w:ind w:left="358" w:right="358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Кукла, бумажные тарелки, краски, кисти, </w:t>
      </w:r>
      <w:proofErr w:type="gramStart"/>
      <w:r>
        <w:rPr>
          <w:rStyle w:val="c0"/>
          <w:color w:val="000000"/>
          <w:sz w:val="28"/>
          <w:szCs w:val="28"/>
        </w:rPr>
        <w:t>тычки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Педагог вносит в группу куклу и знакомит с ней детей.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«Вот это – хорошая девочка.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Зовут ее Маша!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это – ее тарелочка.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в этой тарелочке…(каша)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Нет, не каша.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Нет, не каша.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не угадали!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Села Маша, съела  кашу –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234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Всю, сколько дали!»         Э.Мошковская</w:t>
      </w:r>
    </w:p>
    <w:p w:rsidR="00BC5726" w:rsidRDefault="00BC5726" w:rsidP="00BC5726">
      <w:pPr>
        <w:pStyle w:val="c2"/>
        <w:shd w:val="clear" w:color="auto" w:fill="FFFFFF"/>
        <w:spacing w:before="0" w:beforeAutospacing="0" w:after="0" w:afterAutospacing="0"/>
        <w:ind w:left="360" w:right="36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обращает внимание на тарелку, на ней нарисованы грустные глазки. Вместе с детьми рассматривают тарелку.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Только вот тарелочке, что-то грустно стало.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Нет у той тарелочки красивого наряда.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у куклы Маши платьице в горошек.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в тарелке нашей только много крошек.</w:t>
      </w:r>
    </w:p>
    <w:p w:rsidR="00BC5726" w:rsidRDefault="00BC5726" w:rsidP="00BC5726">
      <w:pPr>
        <w:pStyle w:val="c5"/>
        <w:shd w:val="clear" w:color="auto" w:fill="FFFFFF"/>
        <w:spacing w:before="0" w:beforeAutospacing="0" w:after="0" w:afterAutospacing="0"/>
        <w:ind w:left="360" w:right="36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приглашает детей за столы и предлагает украсить тарелочку и ее друзей. Раздает детям одноразовые тарелки. Дети выбирают понравившиеся им краски и раскрашивают тарелки.</w:t>
      </w:r>
    </w:p>
    <w:p w:rsidR="00BC5726" w:rsidRDefault="00BC5726" w:rsidP="00BC5726">
      <w:pPr>
        <w:pStyle w:val="c5"/>
        <w:shd w:val="clear" w:color="auto" w:fill="FFFFFF"/>
        <w:spacing w:before="0" w:beforeAutospacing="0" w:after="0" w:afterAutospacing="0"/>
        <w:ind w:left="360" w:right="36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 краска на тарелочках высохнет, мы с вами поиграем в игру. (Игра по желанию детей).</w:t>
      </w:r>
    </w:p>
    <w:p w:rsidR="00BC5726" w:rsidRDefault="00BC5726" w:rsidP="00BC5726">
      <w:pPr>
        <w:pStyle w:val="c4"/>
        <w:shd w:val="clear" w:color="auto" w:fill="FFFFFF"/>
        <w:spacing w:before="0" w:beforeAutospacing="0" w:after="0" w:afterAutospacing="0"/>
        <w:ind w:left="360" w:right="360"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Готовые тарелочки рассматривают.</w:t>
      </w:r>
    </w:p>
    <w:p w:rsidR="00BC5726" w:rsidRDefault="00BC5726" w:rsidP="00BC5726">
      <w:pPr>
        <w:pStyle w:val="c5"/>
        <w:shd w:val="clear" w:color="auto" w:fill="FFFFFF"/>
        <w:spacing w:before="0" w:beforeAutospacing="0" w:after="0" w:afterAutospacing="0"/>
        <w:ind w:left="360" w:right="36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Ах, какой красивый получился сервиз! (Хвалит детей за работу).</w:t>
      </w:r>
    </w:p>
    <w:p w:rsidR="00BC5726" w:rsidRDefault="00BC5726" w:rsidP="00BC5726">
      <w:pPr>
        <w:pStyle w:val="c5"/>
        <w:shd w:val="clear" w:color="auto" w:fill="FFFFFF"/>
        <w:spacing w:before="0" w:beforeAutospacing="0" w:after="0" w:afterAutospacing="0"/>
        <w:ind w:left="360" w:right="36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ставят украшенную посуду на полочку для обыгрывания в сюжетно-ролевой игре «Дом».</w:t>
      </w:r>
    </w:p>
    <w:p w:rsidR="00162159" w:rsidRDefault="00BC5726">
      <w:r>
        <w:t xml:space="preserve"> </w:t>
      </w:r>
    </w:p>
    <w:sectPr w:rsidR="00162159" w:rsidSect="0016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C5726"/>
    <w:rsid w:val="00162159"/>
    <w:rsid w:val="00B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C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5726"/>
  </w:style>
  <w:style w:type="character" w:customStyle="1" w:styleId="c11">
    <w:name w:val="c11"/>
    <w:basedOn w:val="a0"/>
    <w:rsid w:val="00BC5726"/>
  </w:style>
  <w:style w:type="character" w:customStyle="1" w:styleId="c0">
    <w:name w:val="c0"/>
    <w:basedOn w:val="a0"/>
    <w:rsid w:val="00BC5726"/>
  </w:style>
  <w:style w:type="paragraph" w:customStyle="1" w:styleId="c4">
    <w:name w:val="c4"/>
    <w:basedOn w:val="a"/>
    <w:rsid w:val="00BC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5726"/>
  </w:style>
  <w:style w:type="paragraph" w:customStyle="1" w:styleId="c2">
    <w:name w:val="c2"/>
    <w:basedOn w:val="a"/>
    <w:rsid w:val="00BC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2023-02-15T14:39:00Z</dcterms:created>
  <dcterms:modified xsi:type="dcterms:W3CDTF">2023-02-15T14:40:00Z</dcterms:modified>
</cp:coreProperties>
</file>