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6" w:rsidRPr="00F07076" w:rsidRDefault="00F07076" w:rsidP="00F0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07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F07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07076">
        <w:rPr>
          <w:rFonts w:ascii="Times New Roman" w:eastAsia="Times New Roman" w:hAnsi="Times New Roman" w:cs="Times New Roman"/>
          <w:bCs/>
          <w:sz w:val="28"/>
          <w:szCs w:val="28"/>
        </w:rPr>
        <w:t>Как определить спряжение глагола, если окончание безударное</w:t>
      </w:r>
    </w:p>
    <w:p w:rsidR="00F07076" w:rsidRPr="00F07076" w:rsidRDefault="00F07076" w:rsidP="00F0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07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F07076" w:rsidRPr="00F07076" w:rsidRDefault="00F07076" w:rsidP="00F0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076">
        <w:rPr>
          <w:rFonts w:ascii="Times New Roman" w:eastAsia="Times New Roman" w:hAnsi="Times New Roman" w:cs="Times New Roman"/>
          <w:sz w:val="28"/>
          <w:szCs w:val="28"/>
        </w:rPr>
        <w:t>– овладение алгоритмом определения спряжения при безударном личном окончании глагола, а также умением выбирать букву гласного для написания личного окончания глагола.</w:t>
      </w:r>
    </w:p>
    <w:tbl>
      <w:tblPr>
        <w:tblStyle w:val="a3"/>
        <w:tblW w:w="0" w:type="auto"/>
        <w:tblLook w:val="04A0"/>
      </w:tblPr>
      <w:tblGrid>
        <w:gridCol w:w="2436"/>
        <w:gridCol w:w="4711"/>
      </w:tblGrid>
      <w:tr w:rsidR="00F07076" w:rsidRPr="00F07076" w:rsidTr="00FD00C4">
        <w:tc>
          <w:tcPr>
            <w:tcW w:w="1937" w:type="dxa"/>
          </w:tcPr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34" w:type="dxa"/>
          </w:tcPr>
          <w:p w:rsidR="00F07076" w:rsidRPr="00F07076" w:rsidRDefault="00F07076" w:rsidP="00FD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F07076" w:rsidRPr="00F07076" w:rsidTr="00FD00C4">
        <w:trPr>
          <w:trHeight w:val="6216"/>
        </w:trPr>
        <w:tc>
          <w:tcPr>
            <w:tcW w:w="1937" w:type="dxa"/>
            <w:tcBorders>
              <w:bottom w:val="single" w:sz="4" w:space="0" w:color="auto"/>
            </w:tcBorders>
          </w:tcPr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>Ι.  Мотивация</w:t>
            </w: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4" w:type="dxa"/>
            <w:tcBorders>
              <w:bottom w:val="single" w:sz="4" w:space="0" w:color="auto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5"/>
            </w:tblGrid>
            <w:tr w:rsidR="00F07076" w:rsidRPr="00AC2B27" w:rsidTr="00FD00C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076" w:rsidRPr="00AC2B27" w:rsidRDefault="00F07076" w:rsidP="00FD00C4">
                  <w:pPr>
                    <w:spacing w:after="182" w:line="36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B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Добрый день, ребята. Наш урок мне хотелось бы начать стихотворением</w:t>
                  </w:r>
                </w:p>
                <w:p w:rsidR="00F07076" w:rsidRPr="00AC2B27" w:rsidRDefault="00F07076" w:rsidP="00FD00C4">
                  <w:pPr>
                    <w:spacing w:after="182" w:line="36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B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Улыбнись! Даже если на сердце темно</w:t>
                  </w:r>
                </w:p>
                <w:p w:rsidR="00F07076" w:rsidRPr="00AC2B27" w:rsidRDefault="00F07076" w:rsidP="00FD00C4">
                  <w:pPr>
                    <w:spacing w:after="182" w:line="36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B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мешают в дороге ошибки,</w:t>
                  </w:r>
                </w:p>
                <w:p w:rsidR="00F07076" w:rsidRPr="00AC2B27" w:rsidRDefault="00F07076" w:rsidP="00FD00C4">
                  <w:pPr>
                    <w:spacing w:after="182" w:line="36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B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Посмотри, заглянул теплый день к нам в окно,</w:t>
                  </w:r>
                </w:p>
                <w:p w:rsidR="00AC2B27" w:rsidRPr="00AC2B27" w:rsidRDefault="00F07076" w:rsidP="00FD00C4">
                  <w:pPr>
                    <w:spacing w:after="182" w:line="36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B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Разве это не стоит улыбки?</w:t>
                  </w:r>
                </w:p>
              </w:tc>
            </w:tr>
          </w:tbl>
          <w:p w:rsidR="00F07076" w:rsidRDefault="00F07076" w:rsidP="00FD00C4">
            <w:pPr>
              <w:shd w:val="clear" w:color="auto" w:fill="FFFFFF"/>
              <w:spacing w:after="182" w:line="3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улыбнёмся началу нового дня и друг другу. А теперь присаживайтесь на свои места. Я надеюсь  на вашу активную работу на уроке.</w:t>
            </w:r>
          </w:p>
          <w:p w:rsidR="00F07076" w:rsidRDefault="00F07076" w:rsidP="00FD00C4">
            <w:pPr>
              <w:shd w:val="clear" w:color="auto" w:fill="FFFFFF"/>
              <w:spacing w:after="182" w:line="3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7076" w:rsidRDefault="00F07076" w:rsidP="00FD00C4">
            <w:pPr>
              <w:shd w:val="clear" w:color="auto" w:fill="FFFFFF"/>
              <w:spacing w:after="182" w:line="3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7076" w:rsidRPr="00F07076" w:rsidRDefault="00F07076" w:rsidP="00FD00C4">
            <w:pPr>
              <w:shd w:val="clear" w:color="auto" w:fill="FFFFFF"/>
              <w:spacing w:after="182" w:line="3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76" w:rsidRPr="00F07076" w:rsidTr="00FD00C4">
        <w:trPr>
          <w:trHeight w:val="3518"/>
        </w:trPr>
        <w:tc>
          <w:tcPr>
            <w:tcW w:w="1937" w:type="dxa"/>
            <w:tcBorders>
              <w:top w:val="single" w:sz="4" w:space="0" w:color="auto"/>
            </w:tcBorders>
          </w:tcPr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Актуализация знаний. </w:t>
            </w: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4" w:type="dxa"/>
            <w:tcBorders>
              <w:top w:val="single" w:sz="4" w:space="0" w:color="auto"/>
            </w:tcBorders>
          </w:tcPr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-Откройте тетрадь. что нужно записать?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Словарная работа.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Запишите к данным словам однокоренные глаголы.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Сочинение (сочинять), жёлтый (желтеть), сверкающий (сверкать), фантазия (фантазировать), решение (решать)</w:t>
            </w:r>
            <w:r w:rsidRPr="00F0707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 образуйте все формы времени от глаголов: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вариант –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фантазировать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вариант –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решить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Почему от глагола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фантазировать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смогли образовать три формы времени, а от глагола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решить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только две формы? (Вопрос 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что сделать?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076" w:rsidRPr="00F07076" w:rsidRDefault="00F07076" w:rsidP="00FD0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У какого глагола можно определить спряжение? (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Решит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II спр.) Почему? (Личное окончание ударное – под ударением звук </w:t>
            </w:r>
            <w:r w:rsidRPr="00F07076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>[и]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буква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и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07076" w:rsidRPr="00F07076" w:rsidTr="00FD00C4">
        <w:tc>
          <w:tcPr>
            <w:tcW w:w="1937" w:type="dxa"/>
          </w:tcPr>
          <w:p w:rsidR="00F07076" w:rsidRPr="00F07076" w:rsidRDefault="00F07076" w:rsidP="00FD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проблемы, планирование деятельности. Поиск решения. </w:t>
            </w: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4" w:type="dxa"/>
          </w:tcPr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Постановка проблемы.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фрагмента с проблемной ситуацией (с. 80).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Наблюдение над глаголами с пропущенными окончаниями.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Постановка вопроса после наблюдений: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Какую букву нужно написать в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глаголах с безударным личным окончанием?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мы сейчас с вами делали? (Формулировали тему урока. Составляли план.)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Попробуем выполнить задание: вставить какую-то букву.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F070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Наблюдение в учебнике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(упр. 253).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 осознания затруднения возможен поиск решения двумя способами.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Примечание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если дальше будет выбран побуждающий диалог, то лучше материал упр. 253 перенести на слайд или проговорить учителю при закрытых учебниках (восприятие на слух).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1-й способ: побуждающий диалог.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вы думаете, что нам может помочь при выборе буквы гласного в безударном личном окончании глагола? Ваши предположения, гипотезы.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Ученики выдвигают гипотезы.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Методическая рекомендация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вполне возможно, что будет предложена правильная версия. Но доказательство в этом случае нужно помочь организовать.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 слайде представлена таблица, верхняя строка пропущена.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Назовите формы глаголов в каждой строке.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 ответов учеников появляются формы (см. ниже средний столбик).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Определите, что есть общего в окончаниях слов 1-го столбика, а что 2-го? (Буквы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и, е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выделяются другим цветом.)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Образуйте неопределённую форму от этих глаголов.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Появляется таблица, в которой приведены глаголы вместе с неопределёнными формами. Первая строка с цифрами спряжений в таблице сначала остаётся пустой.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Какую закономерность вы заметили у глаголов в неопределённой форме в 1-м столбике? (Суффикс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-и-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-ть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Учитель сообщает, что суффикс глагола перед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-ть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помогает определить спряжение глагола. Суффикс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и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указывает на II спряжение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таблице на верхней строке появляется римская цифра II.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Есть ли такая закономерность в словах 2-го столбика? (Нет.)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Назовите буквы перед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-ть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во 2-м столбике. (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а, о, ы, я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Как вы думаете, о каком спряжении они «сигнализируют»? (О I спряжении.)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таблице на верхней строке появляется римская цифра I.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Попробуйте сделать вывод: как можно определить спряжение глагола с безударным личным окончанием? (Поставить глагол в неопределённую форму и определить 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суффикс перед 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-ть</w:t>
            </w:r>
            <w:r w:rsidRPr="00F0707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: -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и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-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и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F070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Сравнение самостоятельно выведенного правила с текстом правила в рамке учебника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81).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2-й способ: подводящий диалог.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Наблюдение по учебнику: упр. 254.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Ученики пошагово выполняют задания. Затем читают правило в рамке (с. 81).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правила на с. 81.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 после чтения: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Назовите ключевые слова, буквы и буквосочетания.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Когда для определения спряжения глагол надо поставить в неопределённую форму?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 что указывает суффикс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-и-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Какие глаголы относятся к I спряжению?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 графически даётся объяснение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спряжения? (В скобках указывается буква перед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-ть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и рядом спряжение.)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Рефлексия. Проверка понимания.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Упр. 255 – проверяется умение определять спряжение глаголов по неопределённой форме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 на основной вопрос урока: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Какую букву –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е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и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выбрать, если личное окончание безударное? Нужно определить спряжение глагола и написать такую же букву гласного, как в глаголах этого спряжения под ударением. Приведите примеры слов с безударным личным окончанием.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А как определить спряжение глагола, если личное окончание ударное? (По букве ударного гласного в личном окончании.)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Нужно ли ставить такой глагол в неопределённую форму? Почему? (Спряжение ясно сразу по ударному окончанию.)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Составление алгоритма.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Выведение алгоритма написания буквы в безударном личном окончании глагола (упр. 256).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Сопоставление его с алгоритмом на с. 140.</w:t>
            </w: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76" w:rsidRPr="00F07076" w:rsidTr="00FD00C4">
        <w:tc>
          <w:tcPr>
            <w:tcW w:w="1937" w:type="dxa"/>
          </w:tcPr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VΙ</w:t>
            </w: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 – применение знания.</w:t>
            </w:r>
          </w:p>
        </w:tc>
        <w:tc>
          <w:tcPr>
            <w:tcW w:w="7634" w:type="dxa"/>
          </w:tcPr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F070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учебнике.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Упр. 257 – развивается умение писать букву безударного гласного в личных окончаниях глаголов с опорой на алгоритм.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Выполняется на доске по образцу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F0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0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Игра «Кто самый внимательный?»</w:t>
            </w: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Учитель читает глаголы. Если для определения спряжения надо ставить глагол в неопределённую форму, то ученики в тетради ставят букву </w:t>
            </w:r>
            <w:r w:rsidRPr="00F070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если нет необходимости в неопределённой форме, указывают спряжение: </w:t>
            </w:r>
            <w:r w:rsidRPr="00F070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F070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</w:t>
            </w:r>
            <w:r w:rsidRPr="00F07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Благодарим, мешаем, сотрёшь, привезут, читаем, рисуете, трём, носят, кость, злишься.</w:t>
            </w:r>
          </w:p>
        </w:tc>
      </w:tr>
      <w:tr w:rsidR="00F07076" w:rsidRPr="00F07076" w:rsidTr="00FD00C4">
        <w:tc>
          <w:tcPr>
            <w:tcW w:w="1937" w:type="dxa"/>
          </w:tcPr>
          <w:p w:rsidR="00F07076" w:rsidRDefault="00F07076" w:rsidP="00FD00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F07076" w:rsidRPr="00F07076" w:rsidRDefault="00F07076" w:rsidP="00FD00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Рефлексия.</w:t>
            </w:r>
          </w:p>
          <w:p w:rsidR="00F07076" w:rsidRPr="00F07076" w:rsidRDefault="00F07076" w:rsidP="00FD00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34" w:type="dxa"/>
          </w:tcPr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узнали нового о спряжении глаголов? (Спряжение можно определить по ударному личному окончанию или по неопределённой форме глагола, если окончание безударное.)</w:t>
            </w:r>
          </w:p>
          <w:p w:rsid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– Для чего нужно знать спряжение глагола? (Чтобы написать букву гласного в безударном личном окончании.)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-Оцените свою работу на уроке.</w:t>
            </w:r>
          </w:p>
        </w:tc>
      </w:tr>
      <w:tr w:rsidR="00F07076" w:rsidRPr="00F07076" w:rsidTr="00FD00C4">
        <w:tc>
          <w:tcPr>
            <w:tcW w:w="1937" w:type="dxa"/>
          </w:tcPr>
          <w:p w:rsidR="00F07076" w:rsidRPr="00F07076" w:rsidRDefault="00F07076" w:rsidP="00FD00C4">
            <w:pP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F07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07076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F07076" w:rsidRPr="00F07076" w:rsidRDefault="00F07076" w:rsidP="00FD00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34" w:type="dxa"/>
          </w:tcPr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1. Составить схемы двух способов определения спряжения глаголов (с. 77, с. 81), задать вопросы к каждой части правила (с. 81).</w:t>
            </w:r>
          </w:p>
          <w:p w:rsidR="00F07076" w:rsidRPr="00F07076" w:rsidRDefault="00F07076" w:rsidP="00FD0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076">
              <w:rPr>
                <w:rFonts w:ascii="Times New Roman" w:eastAsia="Times New Roman" w:hAnsi="Times New Roman" w:cs="Times New Roman"/>
                <w:sz w:val="28"/>
                <w:szCs w:val="28"/>
              </w:rPr>
              <w:t>2. Упр. 1, с. 107.</w:t>
            </w:r>
          </w:p>
        </w:tc>
      </w:tr>
    </w:tbl>
    <w:p w:rsidR="002A2DFC" w:rsidRPr="00F07076" w:rsidRDefault="002A2DFC">
      <w:pPr>
        <w:rPr>
          <w:rFonts w:ascii="Times New Roman" w:hAnsi="Times New Roman" w:cs="Times New Roman"/>
          <w:sz w:val="28"/>
          <w:szCs w:val="28"/>
        </w:rPr>
      </w:pPr>
    </w:p>
    <w:sectPr w:rsidR="002A2DFC" w:rsidRPr="00F07076" w:rsidSect="00F07076">
      <w:pgSz w:w="16838" w:h="11906" w:orient="landscape"/>
      <w:pgMar w:top="850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F07076"/>
    <w:rsid w:val="002A2DFC"/>
    <w:rsid w:val="00F0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2019-07-16T08:04:00Z</dcterms:created>
  <dcterms:modified xsi:type="dcterms:W3CDTF">2019-07-16T08:07:00Z</dcterms:modified>
</cp:coreProperties>
</file>