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4" w:rsidRPr="00710480" w:rsidRDefault="00082AE4" w:rsidP="00082A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10480">
        <w:rPr>
          <w:rFonts w:ascii="Times New Roman" w:eastAsia="Times New Roman" w:hAnsi="Times New Roman" w:cs="Times New Roman"/>
          <w:color w:val="1D1B11" w:themeColor="background2" w:themeShade="1A"/>
        </w:rPr>
        <w:t>Второстепенные члены предложения. Определение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Цели</w:t>
      </w:r>
    </w:p>
    <w:p w:rsidR="00082AE4" w:rsidRPr="00710480" w:rsidRDefault="00082AE4" w:rsidP="00082AE4">
      <w:pPr>
        <w:numPr>
          <w:ilvl w:val="0"/>
          <w:numId w:val="1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Обеспечить в ходе урока усвоение обучающимися понятия «определение» и его роли в предложении и тексте.</w:t>
      </w:r>
    </w:p>
    <w:p w:rsidR="00082AE4" w:rsidRPr="00710480" w:rsidRDefault="00082AE4" w:rsidP="00082AE4">
      <w:pPr>
        <w:numPr>
          <w:ilvl w:val="0"/>
          <w:numId w:val="1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0480">
        <w:rPr>
          <w:rFonts w:ascii="Arial" w:eastAsia="Times New Roman" w:hAnsi="Arial" w:cs="Arial"/>
          <w:color w:val="000000"/>
          <w:lang w:eastAsia="ru-RU"/>
        </w:rPr>
        <w:t>Сформировать у обучающихся умения находить определения в предложении, составлять предложения с определениями, уместно использовать их в речи.</w:t>
      </w:r>
      <w:proofErr w:type="gramEnd"/>
    </w:p>
    <w:p w:rsidR="00082AE4" w:rsidRPr="00710480" w:rsidRDefault="00082AE4" w:rsidP="00082AE4">
      <w:pPr>
        <w:numPr>
          <w:ilvl w:val="0"/>
          <w:numId w:val="1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Формировать умение логически рассуждать, наблюдать, анализировать и делать выводы.</w:t>
      </w:r>
    </w:p>
    <w:p w:rsidR="00082AE4" w:rsidRPr="00710480" w:rsidRDefault="00082AE4" w:rsidP="00082AE4">
      <w:pPr>
        <w:numPr>
          <w:ilvl w:val="0"/>
          <w:numId w:val="1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Развивать навыки читательской грамотности: преобразовывать текстовую информацию в таблицу и схему.</w:t>
      </w:r>
    </w:p>
    <w:p w:rsidR="00082AE4" w:rsidRPr="00710480" w:rsidRDefault="00082AE4" w:rsidP="00082AE4">
      <w:pPr>
        <w:numPr>
          <w:ilvl w:val="0"/>
          <w:numId w:val="1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Воспитывать самостоятельность, готовность решать совместные задачи в паре.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</w:t>
      </w:r>
    </w:p>
    <w:p w:rsidR="00082AE4" w:rsidRPr="00710480" w:rsidRDefault="00082AE4" w:rsidP="00082AE4">
      <w:pPr>
        <w:numPr>
          <w:ilvl w:val="0"/>
          <w:numId w:val="2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Компьютер, проектор, презентация.</w:t>
      </w:r>
    </w:p>
    <w:p w:rsidR="00082AE4" w:rsidRPr="00710480" w:rsidRDefault="00082AE4" w:rsidP="00082AE4">
      <w:pPr>
        <w:numPr>
          <w:ilvl w:val="0"/>
          <w:numId w:val="2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Карточки с заданиями.</w:t>
      </w:r>
    </w:p>
    <w:p w:rsidR="00082AE4" w:rsidRPr="00710480" w:rsidRDefault="00082AE4" w:rsidP="00082AE4">
      <w:pPr>
        <w:numPr>
          <w:ilvl w:val="0"/>
          <w:numId w:val="2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Учебники, тетради.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Планируемые результаты</w:t>
      </w:r>
    </w:p>
    <w:p w:rsidR="00082AE4" w:rsidRPr="00710480" w:rsidRDefault="00082AE4" w:rsidP="00082AE4">
      <w:pPr>
        <w:numPr>
          <w:ilvl w:val="0"/>
          <w:numId w:val="3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Ученики углубят свои знания об определении, поймут, какую функцию выполняют определения в предложении.</w:t>
      </w:r>
    </w:p>
    <w:p w:rsidR="00082AE4" w:rsidRPr="00710480" w:rsidRDefault="00082AE4" w:rsidP="00082AE4">
      <w:pPr>
        <w:numPr>
          <w:ilvl w:val="0"/>
          <w:numId w:val="3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Пятиклассники научатся находить определения в предложениях, дополнять предложения определениями.</w:t>
      </w:r>
    </w:p>
    <w:p w:rsidR="00082AE4" w:rsidRPr="00710480" w:rsidRDefault="00082AE4" w:rsidP="00082AE4">
      <w:pPr>
        <w:numPr>
          <w:ilvl w:val="0"/>
          <w:numId w:val="3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Ученики научатся преобразовывать текстовую информацию в таблицу и схему.</w:t>
      </w:r>
    </w:p>
    <w:p w:rsidR="00082AE4" w:rsidRPr="00710480" w:rsidRDefault="00082AE4" w:rsidP="00082AE4">
      <w:pPr>
        <w:numPr>
          <w:ilvl w:val="0"/>
          <w:numId w:val="3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Ученики приобретут умение работы в паре, разовьют навыки самоорганизации, самопроверки.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082AE4" w:rsidRPr="00710480" w:rsidRDefault="00082AE4" w:rsidP="00082AE4">
      <w:pPr>
        <w:numPr>
          <w:ilvl w:val="0"/>
          <w:numId w:val="4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Организационный этап.</w:t>
      </w:r>
      <w:r w:rsidRPr="00710480">
        <w:rPr>
          <w:rFonts w:ascii="Arial" w:eastAsia="Times New Roman" w:hAnsi="Arial" w:cs="Arial"/>
          <w:color w:val="000000"/>
          <w:lang w:eastAsia="ru-RU"/>
        </w:rPr>
        <w:t>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1)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Добрый день, ребята. Начинаем наш урок русского языка. С каким настроением вы сегодня пришли на урок? Выберите смайлик, который соответствует вашему настроению.</w:t>
      </w:r>
    </w:p>
    <w:p w:rsidR="00082AE4" w:rsidRPr="00710480" w:rsidRDefault="00082AE4" w:rsidP="00082AE4">
      <w:pPr>
        <w:numPr>
          <w:ilvl w:val="0"/>
          <w:numId w:val="5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Актуализация знаний.</w:t>
      </w:r>
      <w:r w:rsidRPr="00710480">
        <w:rPr>
          <w:rFonts w:ascii="Arial" w:eastAsia="Times New Roman" w:hAnsi="Arial" w:cs="Arial"/>
          <w:color w:val="000000"/>
          <w:lang w:eastAsia="ru-RU"/>
        </w:rPr>
        <w:t>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(Слайды № 2-3)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Давайте вспомним, что мы изучали на предыдущих уроках. Я предлагаю вам решить кроссворд, в котором будет три хорошо известных вам понятия и одно пока ещё не изученное.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Определите, какими членами предложения являются выделенные слова и впишите их названия в клетки.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Отгадайте оба слова по горизонтали и слово под цифрой 1 по вертикали. А вот к слову под цифрой 2 по вертикали мы вернёмся в конце нашего урока.</w:t>
      </w:r>
    </w:p>
    <w:tbl>
      <w:tblPr>
        <w:tblW w:w="65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4"/>
        <w:gridCol w:w="526"/>
        <w:gridCol w:w="526"/>
        <w:gridCol w:w="527"/>
        <w:gridCol w:w="527"/>
        <w:gridCol w:w="1303"/>
        <w:gridCol w:w="575"/>
        <w:gridCol w:w="13"/>
        <w:gridCol w:w="527"/>
        <w:gridCol w:w="527"/>
        <w:gridCol w:w="895"/>
      </w:tblGrid>
      <w:tr w:rsidR="00082AE4" w:rsidRPr="00710480" w:rsidTr="00266701">
        <w:tc>
          <w:tcPr>
            <w:tcW w:w="468" w:type="dxa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08" w:type="dxa"/>
            <w:gridSpan w:val="5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 с</w:t>
            </w:r>
          </w:p>
        </w:tc>
        <w:tc>
          <w:tcPr>
            <w:tcW w:w="1788" w:type="dxa"/>
            <w:gridSpan w:val="4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 о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108" w:type="dxa"/>
            <w:gridSpan w:val="5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</w:p>
        </w:tc>
        <w:tc>
          <w:tcPr>
            <w:tcW w:w="1788" w:type="dxa"/>
            <w:gridSpan w:val="4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 д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3108" w:type="dxa"/>
            <w:gridSpan w:val="5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788" w:type="dxa"/>
            <w:gridSpan w:val="4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0" w:type="dxa"/>
            <w:vMerge w:val="restart"/>
            <w:shd w:val="clear" w:color="auto" w:fill="4040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2AE4" w:rsidRPr="00710480" w:rsidTr="0026670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AE4" w:rsidRPr="00710480" w:rsidRDefault="00082AE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u w:val="single"/>
          <w:lang w:eastAsia="ru-RU"/>
        </w:rPr>
        <w:t>По горизонтали: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1. Скоро наступит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зима</w:t>
      </w:r>
      <w:r w:rsidRPr="00710480">
        <w:rPr>
          <w:rFonts w:ascii="Arial" w:eastAsia="Times New Roman" w:hAnsi="Arial" w:cs="Arial"/>
          <w:color w:val="000000"/>
          <w:lang w:eastAsia="ru-RU"/>
        </w:rPr>
        <w:t>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2. Земля покрыта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снегом</w:t>
      </w:r>
      <w:r w:rsidRPr="00710480">
        <w:rPr>
          <w:rFonts w:ascii="Arial" w:eastAsia="Times New Roman" w:hAnsi="Arial" w:cs="Arial"/>
          <w:color w:val="000000"/>
          <w:lang w:eastAsia="ru-RU"/>
        </w:rPr>
        <w:t>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u w:val="single"/>
          <w:lang w:eastAsia="ru-RU"/>
        </w:rPr>
        <w:t>По вертикали: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1. 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Выпал</w:t>
      </w:r>
      <w:r w:rsidRPr="00710480">
        <w:rPr>
          <w:rFonts w:ascii="Arial" w:eastAsia="Times New Roman" w:hAnsi="Arial" w:cs="Arial"/>
          <w:color w:val="000000"/>
          <w:lang w:eastAsia="ru-RU"/>
        </w:rPr>
        <w:t> первый снег.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2.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 Лёгкий</w:t>
      </w:r>
      <w:r w:rsidRPr="00710480">
        <w:rPr>
          <w:rFonts w:ascii="Arial" w:eastAsia="Times New Roman" w:hAnsi="Arial" w:cs="Arial"/>
          <w:color w:val="000000"/>
          <w:lang w:eastAsia="ru-RU"/>
        </w:rPr>
        <w:t> снежок кружится в воздухе.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Молодцы, вы отлично справились с заданием.</w:t>
      </w:r>
    </w:p>
    <w:p w:rsidR="00082AE4" w:rsidRPr="00710480" w:rsidRDefault="00082AE4" w:rsidP="00082AE4">
      <w:pPr>
        <w:numPr>
          <w:ilvl w:val="0"/>
          <w:numId w:val="6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Открытие новых знаний.</w:t>
      </w:r>
    </w:p>
    <w:p w:rsidR="00082AE4" w:rsidRPr="00710480" w:rsidRDefault="00082AE4" w:rsidP="00082AE4">
      <w:pPr>
        <w:numPr>
          <w:ilvl w:val="0"/>
          <w:numId w:val="7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Создание проблемной ситуации.</w:t>
      </w:r>
      <w:r w:rsidRPr="00710480">
        <w:rPr>
          <w:rFonts w:ascii="Arial" w:eastAsia="Times New Roman" w:hAnsi="Arial" w:cs="Arial"/>
          <w:color w:val="000000"/>
          <w:lang w:eastAsia="ru-RU"/>
        </w:rPr>
        <w:t>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4)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Прочитайте советы по безопасному поведению на дороге.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Всё ли вам понятно в этих советах? Почему?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Каких слов не хватает?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Попробуйте вставить нужные слова.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На какой вопрос отвечают эти слова? Определите части речи этих слов.</w:t>
      </w:r>
    </w:p>
    <w:p w:rsidR="00082AE4" w:rsidRPr="00710480" w:rsidRDefault="00082AE4" w:rsidP="00082AE4">
      <w:pPr>
        <w:numPr>
          <w:ilvl w:val="0"/>
          <w:numId w:val="8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Улицу надо переходить только на (зеленый) сигнал светофора или по «зебре» — (белым) полоскам на асфальте.</w:t>
      </w:r>
    </w:p>
    <w:p w:rsidR="00082AE4" w:rsidRPr="00710480" w:rsidRDefault="00082AE4" w:rsidP="00082AE4">
      <w:pPr>
        <w:numPr>
          <w:ilvl w:val="0"/>
          <w:numId w:val="8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Не вступайте на (проезжую) часть, пока не убедитесь в (полной) безопасности: если для вас загорелся (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 xml:space="preserve">зелёный) </w:t>
      </w:r>
      <w:proofErr w:type="gramEnd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свет, подождите, пока все машины остановятся.</w:t>
      </w:r>
    </w:p>
    <w:p w:rsidR="00082AE4" w:rsidRPr="00710480" w:rsidRDefault="00082AE4" w:rsidP="00082AE4">
      <w:pPr>
        <w:numPr>
          <w:ilvl w:val="0"/>
          <w:numId w:val="8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Переходить дорогу нужно тогда, когда свободны обе полосы. Если вы всё же оказались на (разделительной) полосе – остановитесь на месте и дождитесь, пока машины проедут.</w:t>
      </w:r>
    </w:p>
    <w:p w:rsidR="00082AE4" w:rsidRPr="00710480" w:rsidRDefault="00082AE4" w:rsidP="00082AE4">
      <w:pPr>
        <w:numPr>
          <w:ilvl w:val="0"/>
          <w:numId w:val="8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Ждите общественный транспорт только на (специальных) остановках, не ближе 1 м от (проезжей) части.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Какую роль эти слова выполняют в предложении (каким членом предложения являются)?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Сделайте вывод из той работы, которую мы сейчас проделали: можно ли обойтись без определений?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(Ответ:</w:t>
      </w:r>
      <w:proofErr w:type="gramEnd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Нет, определения очень важны).</w:t>
      </w:r>
      <w:proofErr w:type="gramEnd"/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numPr>
          <w:ilvl w:val="0"/>
          <w:numId w:val="9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Объявление темы урока и постановка задач. (Слайд № 5)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Вот именно об определении мы сегодня и будем с вами говорить. Тема нашего урока: «Определение». Запишите её в свои тетради.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Сегодня мы постараемся решить следующие задачи:</w:t>
      </w:r>
    </w:p>
    <w:p w:rsidR="00082AE4" w:rsidRPr="00710480" w:rsidRDefault="00082AE4" w:rsidP="00082AE4">
      <w:pPr>
        <w:numPr>
          <w:ilvl w:val="0"/>
          <w:numId w:val="10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Узнаем, что такое определение и для чего оно нужно.</w:t>
      </w:r>
    </w:p>
    <w:p w:rsidR="00082AE4" w:rsidRPr="00710480" w:rsidRDefault="00082AE4" w:rsidP="00082AE4">
      <w:pPr>
        <w:numPr>
          <w:ilvl w:val="0"/>
          <w:numId w:val="10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Научимся находить определения в предложениях, вводить нужные определения в текст.</w:t>
      </w:r>
    </w:p>
    <w:p w:rsidR="00082AE4" w:rsidRPr="00710480" w:rsidRDefault="00082AE4" w:rsidP="00082AE4">
      <w:pPr>
        <w:numPr>
          <w:ilvl w:val="0"/>
          <w:numId w:val="10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Научимся те</w:t>
      </w:r>
      <w:proofErr w:type="gramStart"/>
      <w:r w:rsidRPr="00710480">
        <w:rPr>
          <w:rFonts w:ascii="Arial" w:eastAsia="Times New Roman" w:hAnsi="Arial" w:cs="Arial"/>
          <w:color w:val="000000"/>
          <w:lang w:eastAsia="ru-RU"/>
        </w:rPr>
        <w:t>кст пр</w:t>
      </w:r>
      <w:proofErr w:type="gramEnd"/>
      <w:r w:rsidRPr="00710480">
        <w:rPr>
          <w:rFonts w:ascii="Arial" w:eastAsia="Times New Roman" w:hAnsi="Arial" w:cs="Arial"/>
          <w:color w:val="000000"/>
          <w:lang w:eastAsia="ru-RU"/>
        </w:rPr>
        <w:t>евращать в таблицу и в схему.</w:t>
      </w:r>
    </w:p>
    <w:p w:rsidR="00082AE4" w:rsidRPr="00710480" w:rsidRDefault="00082AE4" w:rsidP="00082AE4">
      <w:pPr>
        <w:numPr>
          <w:ilvl w:val="0"/>
          <w:numId w:val="10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Поработаем «волшебниками»: попробуем полностью изменить смысл и настроение текста за счет определений.</w:t>
      </w:r>
    </w:p>
    <w:p w:rsidR="00082AE4" w:rsidRPr="00710480" w:rsidRDefault="00082AE4" w:rsidP="00082AE4">
      <w:pPr>
        <w:numPr>
          <w:ilvl w:val="0"/>
          <w:numId w:val="11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Работа над понятием (работа в парах на карточках).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Самостоятельно прочитайте сведения об определении в учебнике на с. 86 и заполните таблицу. Работайте в паре: вместе обсудите, что надо выписать в каждую строчку. Не нужно писать полные предложения, выписывайте только ключевые слова.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082AE4" w:rsidRPr="00710480" w:rsidTr="00266701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Как называется член предложения?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Определение</w:t>
            </w:r>
          </w:p>
        </w:tc>
      </w:tr>
      <w:tr w:rsidR="00082AE4" w:rsidRPr="00710480" w:rsidTr="00266701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Какой это член предложения?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Второстепенный</w:t>
            </w:r>
          </w:p>
        </w:tc>
      </w:tr>
      <w:tr w:rsidR="00082AE4" w:rsidRPr="00710480" w:rsidTr="00266701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На какие вопросы он отвечает?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Какой? Чей?</w:t>
            </w:r>
          </w:p>
        </w:tc>
      </w:tr>
      <w:tr w:rsidR="00082AE4" w:rsidRPr="00710480" w:rsidTr="00266701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Что обозначает?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Признак предмета</w:t>
            </w:r>
          </w:p>
        </w:tc>
      </w:tr>
      <w:tr w:rsidR="00082AE4" w:rsidRPr="00710480" w:rsidTr="00266701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Чем выражается?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Прилагательным</w:t>
            </w:r>
          </w:p>
        </w:tc>
      </w:tr>
      <w:tr w:rsidR="00082AE4" w:rsidRPr="00710480" w:rsidTr="00266701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Как подчеркивается?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AE4" w:rsidRPr="00710480" w:rsidRDefault="00082AE4" w:rsidP="00266701">
            <w:pPr>
              <w:spacing w:after="182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480">
              <w:rPr>
                <w:rFonts w:ascii="Arial" w:eastAsia="Times New Roman" w:hAnsi="Arial" w:cs="Arial"/>
                <w:color w:val="000000"/>
                <w:lang w:eastAsia="ru-RU"/>
              </w:rPr>
              <w:t>Волнистой линией</w:t>
            </w:r>
          </w:p>
        </w:tc>
      </w:tr>
    </w:tbl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Сравните свои таблички с образцом на слайде. </w:t>
      </w:r>
      <w:proofErr w:type="gramStart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6.</w:t>
      </w:r>
      <w:proofErr w:type="gramEnd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Карточка 1)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lastRenderedPageBreak/>
        <w:t>- А теперь закройте учебники и попробуйте рассказать об определении с опорой на свою таблицу так, чтобы у вас получилось связное высказывание. Рассказывайте по очереди друг другу.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Как вы думаете, для чего нужны определения в предложениях?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(Ответ:</w:t>
      </w:r>
      <w:proofErr w:type="gramEnd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Чтобы яснее выразить мысль, сделать описание точнее, а речь - выразительнее).</w:t>
      </w:r>
      <w:proofErr w:type="gramEnd"/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br/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Физкультминутка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 xml:space="preserve">Мы словно деревья в чаще </w:t>
      </w:r>
      <w:proofErr w:type="gramStart"/>
      <w:r w:rsidRPr="00710480">
        <w:rPr>
          <w:rFonts w:ascii="Arial" w:eastAsia="Times New Roman" w:hAnsi="Arial" w:cs="Arial"/>
          <w:color w:val="000000"/>
          <w:lang w:eastAsia="ru-RU"/>
        </w:rPr>
        <w:t>лесной</w:t>
      </w:r>
      <w:proofErr w:type="gramEnd"/>
      <w:r w:rsidRPr="00710480">
        <w:rPr>
          <w:rFonts w:ascii="Arial" w:eastAsia="Times New Roman" w:hAnsi="Arial" w:cs="Arial"/>
          <w:color w:val="000000"/>
          <w:lang w:eastAsia="ru-RU"/>
        </w:rPr>
        <w:t>,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Ветвями качаем под ветром зимой.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Весною мы выше и выше растем,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И тянемся к солнышку ночью и днем.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А осенью листья стряхнем постепенно.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И кружит, и кружит их ветер осенний.</w:t>
      </w:r>
    </w:p>
    <w:p w:rsidR="00082AE4" w:rsidRPr="00710480" w:rsidRDefault="00082AE4" w:rsidP="00082AE4">
      <w:pPr>
        <w:numPr>
          <w:ilvl w:val="0"/>
          <w:numId w:val="12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Закрепление </w:t>
      </w:r>
      <w:proofErr w:type="gramStart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изученного</w:t>
      </w:r>
      <w:proofErr w:type="gramEnd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082AE4" w:rsidRPr="00710480" w:rsidRDefault="00082AE4" w:rsidP="00082AE4">
      <w:pPr>
        <w:numPr>
          <w:ilvl w:val="0"/>
          <w:numId w:val="13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Работа у доски (ученики вызываются по очереди). Текст написан на доске!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Спишите текст, вставьте пропущенные буквы. Найдите в тексте определения.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7)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Вышла на край леса старая лосиха с дл…нноногим лосёнком и задр…мала на тёплом весенн…м солнышке. А маленький лосёнок уч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и(</w:t>
      </w:r>
      <w:proofErr w:type="gramEnd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т/ть)ся бегать. Спотыка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ю(</w:t>
      </w:r>
      <w:proofErr w:type="gramEnd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т/ся)ся о высокие кочки его длинные ноги.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u w:val="single"/>
          <w:lang w:eastAsia="ru-RU"/>
        </w:rPr>
        <w:t>Ответ.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Вышла на край леса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старая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лосиха с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длинноногим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лосёнком и задремала на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тёплом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весеннем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солнышке. А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маленький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лосёнок учится бегать. Спотыкаются о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высокие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кочки его </w:t>
      </w: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длинные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ноги.</w:t>
      </w:r>
    </w:p>
    <w:p w:rsidR="00082AE4" w:rsidRPr="00710480" w:rsidRDefault="00082AE4" w:rsidP="00082AE4">
      <w:pPr>
        <w:numPr>
          <w:ilvl w:val="0"/>
          <w:numId w:val="14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Самостоятельная работа с последующей проверкой.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Вставьте в предложения определения, выбрав их из «Слов для справок». </w:t>
      </w:r>
      <w:proofErr w:type="gramStart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(Слайды № 8-9.</w:t>
      </w:r>
      <w:proofErr w:type="gramEnd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Карточка 2)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Однажды зимой мы отправились в лес. В __________________ (зимнем) бору было тихо. Все покрыто (белым) _________________снегом. В (морозном) _______________воздухе носились (легкие) ___________________ пушинки. Ветви украсились (серебристым) ________________инеем. В этом (сказочном) ________________________ наряде каждая ветка казалась волшебной.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Слова для справок: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белый</w:t>
      </w:r>
      <w:proofErr w:type="gramEnd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, зимний, лёгкий, морозный, сказочный, серебристый.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А теперь проверьте свой текст по слайду </w:t>
      </w: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(допустимы разные варианты).</w:t>
      </w:r>
    </w:p>
    <w:p w:rsidR="00082AE4" w:rsidRPr="00710480" w:rsidRDefault="00082AE4" w:rsidP="00082AE4">
      <w:pPr>
        <w:numPr>
          <w:ilvl w:val="0"/>
          <w:numId w:val="15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Работа по развитию читательской грамотности.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А теперь мы поработаем ещё с одним текстом.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Прочитайте вслух по цепочке текст из упражнения 189.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 xml:space="preserve">- О чём текст? Какие </w:t>
      </w:r>
      <w:proofErr w:type="gramStart"/>
      <w:r w:rsidRPr="00710480">
        <w:rPr>
          <w:rFonts w:ascii="Arial" w:eastAsia="Times New Roman" w:hAnsi="Arial" w:cs="Arial"/>
          <w:color w:val="000000"/>
          <w:lang w:eastAsia="ru-RU"/>
        </w:rPr>
        <w:t>факты о Кремле</w:t>
      </w:r>
      <w:proofErr w:type="gramEnd"/>
      <w:r w:rsidRPr="00710480">
        <w:rPr>
          <w:rFonts w:ascii="Arial" w:eastAsia="Times New Roman" w:hAnsi="Arial" w:cs="Arial"/>
          <w:color w:val="000000"/>
          <w:lang w:eastAsia="ru-RU"/>
        </w:rPr>
        <w:t xml:space="preserve"> вас больше всего удивили?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Подсчитайте количество определений в первом абзаце.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(Ответ: 6).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Опираясь на информацию из текста, заполним план-схему. Нужно указать стрелками месторасположение различных объектов по отношению к Кремлю.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Как видите, на схеме прямоугольником обозначен город, а кругом – Кремль. </w:t>
      </w:r>
      <w:proofErr w:type="gramStart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10.</w:t>
      </w:r>
      <w:proofErr w:type="gramEnd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Карточка 3).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Обратимся к тексту. Найдите в нём описание того, что находилось внутри Кремля. От этих объектов поставим стрелки в центр круга.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(Ответ: дворцы бояр и князей, церкви, дома богатых горожан).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Найдите в тексте, где находились каменная стена и оборонительные башни. Обозначьте стрелками.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(Ответ: каменная стена – вокруг города, оборонительный башни – на стене).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Говорится ли об остальных объектах в тексте?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(Ответ: нет).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Тогда давайте сами предположим, где бы они могли находиться. Обозначьте стрелками.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(Ответ: рынок, дома ремесленников – в городе, но за пределами Кремля, а лес – за городом).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4.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Творческая работа. </w:t>
      </w:r>
      <w:proofErr w:type="gramStart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11.</w:t>
      </w:r>
      <w:proofErr w:type="gramEnd"/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Карточка 4).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А сейчас мы убедимся в том, что определения обладают волшебной силой и способны полностью изменить смысл текста.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Прочитайте текст. Какое настроение вызывает у нас это описание?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 xml:space="preserve">- Вы будете теми самыми волшебниками, которые при помощи определений унылое и некрасивое сделают радостным и прекрасным. Для этого надо найти и подчеркнуть все определения и поменять их </w:t>
      </w:r>
      <w:proofErr w:type="gramStart"/>
      <w:r w:rsidRPr="00710480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710480">
        <w:rPr>
          <w:rFonts w:ascii="Arial" w:eastAsia="Times New Roman" w:hAnsi="Arial" w:cs="Arial"/>
          <w:color w:val="000000"/>
          <w:lang w:eastAsia="ru-RU"/>
        </w:rPr>
        <w:t xml:space="preserve"> противоположные по значению. Пользуйтесь «Словами для справки», новые определения надписывайте сверху.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Какие есть определения в первом предложении? Какими определениями из «Слов для справок» заменим их?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(Подобным образом проводится работа над всем текстом).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 xml:space="preserve">В сумрачной (светлой) комнате стоял громоздкий (миниатюрный) стол. За столом на неуклюжем (изящном) табурете сидел мрачный (веселый) старик. </w:t>
      </w:r>
      <w:proofErr w:type="gramStart"/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Он смотрел злобными (добрыми) глазами на тощую (упитанную) уродливую (красивую) кошку, которая ела отвратительную (аппетитную) рыбу из грязного (чистого) блюдца.</w:t>
      </w:r>
      <w:proofErr w:type="gramEnd"/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Слова для справки: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светлый, весёлый, миниатюрный, аппетитный, изящный, добрый, чистый, упитанный, красивый.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Как изменился текст? Что помогло вам полностью изменить смысл и настроение текста?</w:t>
      </w:r>
    </w:p>
    <w:p w:rsidR="00082AE4" w:rsidRPr="00710480" w:rsidRDefault="00082AE4" w:rsidP="00082AE4">
      <w:pPr>
        <w:numPr>
          <w:ilvl w:val="0"/>
          <w:numId w:val="16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Итог урока.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Наш урок подходит к концу. Давайте подведём итог. Проанализируйте задачи, которые мы ставили перед собой в самом начале. Всё ли мы выполнили?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12).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А теперь вернёмся к нашему кроссворду. Заполните последнее слово в нём.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(Слайды № 13-14).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(Ответ: определение).</w:t>
      </w:r>
    </w:p>
    <w:p w:rsidR="00082AE4" w:rsidRPr="00710480" w:rsidRDefault="00082AE4" w:rsidP="00082AE4">
      <w:pPr>
        <w:numPr>
          <w:ilvl w:val="0"/>
          <w:numId w:val="17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Рефлексия.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Кем вы были сегодня на уроке: выберите персонажа. </w:t>
      </w: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(Слайд № 15).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- Вы, ребята. Молодцы, работали сегодня замечательно.</w:t>
      </w:r>
    </w:p>
    <w:p w:rsidR="00082AE4" w:rsidRPr="00710480" w:rsidRDefault="00082AE4" w:rsidP="00082AE4">
      <w:p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i/>
          <w:iCs/>
          <w:color w:val="000000"/>
          <w:lang w:eastAsia="ru-RU"/>
        </w:rPr>
        <w:t>(Объявление оценок).</w:t>
      </w:r>
    </w:p>
    <w:p w:rsidR="00082AE4" w:rsidRPr="00710480" w:rsidRDefault="00082AE4" w:rsidP="00082AE4">
      <w:pPr>
        <w:numPr>
          <w:ilvl w:val="0"/>
          <w:numId w:val="18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задание.</w:t>
      </w:r>
    </w:p>
    <w:p w:rsidR="00082AE4" w:rsidRPr="00710480" w:rsidRDefault="00082AE4" w:rsidP="00082AE4">
      <w:pPr>
        <w:numPr>
          <w:ilvl w:val="0"/>
          <w:numId w:val="19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Выучить правило на с. 86 или составленную по правилу таблицу (на выбор).</w:t>
      </w:r>
    </w:p>
    <w:p w:rsidR="00082AE4" w:rsidRPr="00710480" w:rsidRDefault="00082AE4" w:rsidP="00082AE4">
      <w:pPr>
        <w:numPr>
          <w:ilvl w:val="0"/>
          <w:numId w:val="19"/>
        </w:numPr>
        <w:shd w:val="clear" w:color="auto" w:fill="FFFFFF"/>
        <w:spacing w:after="182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710480">
        <w:rPr>
          <w:rFonts w:ascii="Arial" w:eastAsia="Times New Roman" w:hAnsi="Arial" w:cs="Arial"/>
          <w:color w:val="000000"/>
          <w:lang w:eastAsia="ru-RU"/>
        </w:rPr>
        <w:t>Упр. 186 или 187 (на выбор).</w:t>
      </w:r>
    </w:p>
    <w:p w:rsidR="0008309E" w:rsidRDefault="0008309E"/>
    <w:sectPr w:rsidR="0008309E" w:rsidSect="000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54"/>
    <w:multiLevelType w:val="multilevel"/>
    <w:tmpl w:val="509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15D9"/>
    <w:multiLevelType w:val="multilevel"/>
    <w:tmpl w:val="B2F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61656"/>
    <w:multiLevelType w:val="multilevel"/>
    <w:tmpl w:val="3AE8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49CD"/>
    <w:multiLevelType w:val="multilevel"/>
    <w:tmpl w:val="E894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724DD"/>
    <w:multiLevelType w:val="multilevel"/>
    <w:tmpl w:val="DC72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B2147"/>
    <w:multiLevelType w:val="multilevel"/>
    <w:tmpl w:val="D696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94647"/>
    <w:multiLevelType w:val="multilevel"/>
    <w:tmpl w:val="9A9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B1249"/>
    <w:multiLevelType w:val="multilevel"/>
    <w:tmpl w:val="4D9E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15F4"/>
    <w:multiLevelType w:val="multilevel"/>
    <w:tmpl w:val="A74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47561"/>
    <w:multiLevelType w:val="multilevel"/>
    <w:tmpl w:val="D806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C1193"/>
    <w:multiLevelType w:val="multilevel"/>
    <w:tmpl w:val="E2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B502B"/>
    <w:multiLevelType w:val="multilevel"/>
    <w:tmpl w:val="864E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17742"/>
    <w:multiLevelType w:val="multilevel"/>
    <w:tmpl w:val="EAB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D2634"/>
    <w:multiLevelType w:val="multilevel"/>
    <w:tmpl w:val="7FF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554CA"/>
    <w:multiLevelType w:val="multilevel"/>
    <w:tmpl w:val="0AA4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31C81"/>
    <w:multiLevelType w:val="multilevel"/>
    <w:tmpl w:val="7BF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F5009"/>
    <w:multiLevelType w:val="multilevel"/>
    <w:tmpl w:val="5250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26CBD"/>
    <w:multiLevelType w:val="multilevel"/>
    <w:tmpl w:val="C2D2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0041E"/>
    <w:multiLevelType w:val="multilevel"/>
    <w:tmpl w:val="619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082AE4"/>
    <w:rsid w:val="00082AE4"/>
    <w:rsid w:val="0008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2024-01-07T18:35:00Z</dcterms:created>
  <dcterms:modified xsi:type="dcterms:W3CDTF">2024-01-07T18:36:00Z</dcterms:modified>
</cp:coreProperties>
</file>