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41" w:rsidRPr="002F2C41" w:rsidRDefault="002F2C41" w:rsidP="002F2C41">
      <w:pPr>
        <w:pBdr>
          <w:bottom w:val="single" w:sz="18" w:space="2" w:color="98B5C2"/>
        </w:pBdr>
        <w:shd w:val="clear" w:color="auto" w:fill="FFFFFF"/>
        <w:spacing w:before="100" w:beforeAutospacing="1" w:after="100" w:afterAutospacing="1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  <w:r w:rsidRPr="002F2C41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  <w:t>Консультация на тему: «Родителям, неговорящих детей»</w:t>
      </w:r>
    </w:p>
    <w:p w:rsidR="002F2C41" w:rsidRPr="002F2C41" w:rsidRDefault="002F2C41" w:rsidP="002F2C4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     Больше говорите с ребёнком, озвучивая все действия (кормление, одевание, купание), комментируя окружающее,  не боясь повторения одних и тех же слов, произносите их чётко, терпеливо, доброжелательно.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     Развивайте понимание речи, используя простые инструкции типа 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Дай ручку, Где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ножка?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Опирайтесь на то, что ребёнку доступно. Неоднократно повторяйте уже усвоенное.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3.     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Используйте в речи наряду с полными словами их упрощённые варианты: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машина – би-би-би, кукла – ля-ля, упал – бух.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     Пойте ребёнку перед сном. Лучше не менять часто репертуар.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6777990</wp:posOffset>
            </wp:positionV>
            <wp:extent cx="3733800" cy="340868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     Вызывайте желание подражать взрослому. Это возможно, когда сочетаются эмоциональная  заинтересованность и доступность слов, которые ребёнок произносит во время совместных игр (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Прятки – ку-ку, Паравозик – ту-ту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). Можно вместе удивляться увиденному: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Ух ты! 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Первые слова, произносимые на эмоциональном фоне, могут быть междометиями: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ой, ай, ух.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Ребёнку позволительно повторять только гласные: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а, о, у.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6.     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Чаще рассказывайте, читайте первые детские сказки, стихи. Побуждайте ребёнка договаривать слова по его речевой возможности: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Жили-были …(дед, баба). И была у них…(ко-ко-ко).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7.     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перегружайте ребёнка теле-, видео-, аудио информацией. При чтении сокращайте текст до понятных ребёнку фраз.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8.     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говорите при малыше о его речевых проблемах, о его отставании.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9.     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раздражайтесь, не стесняйтесь того, что ваш ребёнок не говорит. Не проявляйте излишнюю тревогу: у каждого свои сроки, свои проблемы.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6777990</wp:posOffset>
            </wp:positionV>
            <wp:extent cx="3733800" cy="340868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    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дожидайтесь, пока ребёнок сам заговорит. Начинайте его учить различать предметы по размеру (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большой – маленький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), соотносить цвет, форму (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дай такой же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кубик)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количество (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один – много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).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2F2C41" w:rsidRPr="002F2C41" w:rsidRDefault="002F2C41" w:rsidP="002F2C41">
      <w:pPr>
        <w:shd w:val="clear" w:color="auto" w:fill="FFFFFF"/>
        <w:spacing w:before="33" w:after="33" w:line="240" w:lineRule="auto"/>
        <w:ind w:left="-426" w:hanging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    </w:t>
      </w:r>
      <w:r w:rsidRPr="002F2C4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F2C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Проводите массаж пальчиков рук и ладошек, проводите игры типа «Сорока-белобока». Развивайте общие движения малыша: бег, ходьба, прыжки, ползание, лазание. Сочетайте движения с музыкой.</w:t>
      </w:r>
    </w:p>
    <w:p w:rsidR="004E639D" w:rsidRPr="002F2C41" w:rsidRDefault="004E639D" w:rsidP="002F2C41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4E639D" w:rsidRPr="002F2C41" w:rsidSect="004E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2C41"/>
    <w:rsid w:val="002F2C41"/>
    <w:rsid w:val="004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2019-03-11T06:45:00Z</dcterms:created>
  <dcterms:modified xsi:type="dcterms:W3CDTF">2019-03-11T06:46:00Z</dcterms:modified>
</cp:coreProperties>
</file>