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E8" w:rsidRDefault="007D0A39" w:rsidP="00C66CE8">
      <w:pPr>
        <w:spacing w:after="0"/>
        <w:rPr>
          <w:rFonts w:ascii="Times New Roman" w:hAnsi="Times New Roman" w:cs="Times New Roman"/>
          <w:i/>
          <w:sz w:val="32"/>
          <w:szCs w:val="28"/>
        </w:rPr>
      </w:pPr>
      <w:r w:rsidRPr="00C66CE8">
        <w:rPr>
          <w:rFonts w:ascii="Times New Roman" w:hAnsi="Times New Roman" w:cs="Times New Roman"/>
          <w:i/>
          <w:sz w:val="32"/>
          <w:szCs w:val="28"/>
        </w:rPr>
        <w:t xml:space="preserve">Приобщение детей к русской народной культуре посредством </w:t>
      </w:r>
      <w:r w:rsidR="00C66CE8" w:rsidRPr="00C66CE8"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7D0A39" w:rsidRPr="00C66CE8" w:rsidRDefault="00C66CE8" w:rsidP="00C66C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                           </w:t>
      </w:r>
      <w:r w:rsidRPr="00C66CE8">
        <w:rPr>
          <w:rFonts w:ascii="Times New Roman" w:hAnsi="Times New Roman" w:cs="Times New Roman"/>
          <w:i/>
          <w:sz w:val="32"/>
          <w:szCs w:val="28"/>
        </w:rPr>
        <w:t xml:space="preserve">    </w:t>
      </w:r>
      <w:r w:rsidR="007D0A39" w:rsidRPr="00C66CE8">
        <w:rPr>
          <w:rFonts w:ascii="Times New Roman" w:hAnsi="Times New Roman" w:cs="Times New Roman"/>
          <w:i/>
          <w:sz w:val="32"/>
          <w:szCs w:val="28"/>
        </w:rPr>
        <w:t>праздников и развлечений.</w:t>
      </w:r>
      <w:bookmarkStart w:id="0" w:name="_GoBack"/>
      <w:bookmarkEnd w:id="0"/>
      <w:r w:rsidR="007D0A39" w:rsidRPr="00C66CE8">
        <w:rPr>
          <w:rFonts w:ascii="Times New Roman" w:hAnsi="Times New Roman" w:cs="Times New Roman"/>
          <w:i/>
          <w:sz w:val="32"/>
          <w:szCs w:val="28"/>
          <w:u w:val="single"/>
        </w:rPr>
        <w:br/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 xml:space="preserve">Фольклор. Всё чаше это слово радует слух взрослых и вызывает восторг у детей. Воспитание на народных традициях несёт дошкольникам не только радость, эмоциональный и творчески подъём, но и становится неотъемлемой частью развития этнокультурного опыта и музыкальных способностей. Многие </w:t>
      </w:r>
      <w:proofErr w:type="spellStart"/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>дошкольно</w:t>
      </w:r>
      <w:proofErr w:type="spellEnd"/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 xml:space="preserve"> - образовательные программы включают в себя не только светское воспитание, но и элементы народного. В основном этими программами являются «Ладушки», «Истоки», проводники русской традиционной культуры, духовно-нравственных православных традиций среди дошкольного возраста.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Рассматривая народное творчество как основу национальной культуры, педагоги считают очень важным знакомить дошкольников с русскими традициями. Народное творчество является богатейшим источником познавательного, нравственного, эстетического развития детей. Простота ритмического рисунка, обилие гласных звуков, интересное содержание делают русские народные </w:t>
      </w:r>
      <w:proofErr w:type="spellStart"/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>, прибаутки, песни легко запоминающимися. Дети с удовольствием разучивают и усваивают репертуар. На протяжении долгих лет помнят и любят полюбившиеся песни, игры, хороводы.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В своей работе педагоги должны опираться на следующие принципы: доступность содержания; познавательное и нравственное значение, развитие художественного восприятия, речи, воображения; внимание к самооценке ребёнка, позволяющее преодолеть завышение или занижение своих возможностей.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Чтобы привить любовь детям к народному творчеству нужно в доступной форме и наглядно преподнести им атрибуты, костюмы, традиции, которые создают наиболее праздничное настроение.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того чтобы устроить народный праздник требуется много предварительной работы. Разучивание народных песен, игр, хороводов, </w:t>
      </w:r>
      <w:proofErr w:type="spellStart"/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>, прибауток, переплясов. Рассматривание иллюстраций, картин, чтение книг, сказок, рассказов. Посещение музея в городе и мини музея в детском саду. Поход с родителями на выставки прикладного искусства.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Детям нравится отмечать народные праздники и досуги.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Проведение праздников и развлечений способствуют; активизации памяти, вниманию, мышлению. Фольклор помогает решению </w:t>
      </w:r>
      <w:proofErr w:type="spellStart"/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 xml:space="preserve">-коррекционных задач (снятия агрессии, страхов, преодоления замкнутости, помощь </w:t>
      </w:r>
      <w:proofErr w:type="spellStart"/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>гиперактивным</w:t>
      </w:r>
      <w:proofErr w:type="spellEnd"/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 xml:space="preserve"> детям, устранения сложности в общении и др.</w:t>
      </w:r>
      <w:proofErr w:type="gramStart"/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>) .</w:t>
      </w:r>
      <w:proofErr w:type="gramEnd"/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 xml:space="preserve"> Всё это приводит к налаживанию внутригрупповых отношений.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Конечно, прежде всего, надо чтобы детский сад давал больше радости. Для этого и проводятся праздники и развлечения, которые поднимают жизненный тонус, создают бодрое настроение. Но значение праздников и развлечений не только в том, чтобы приносить радость: они являются средством всестороннего воспитания; пробуждают в душе ребёнка чувство любви к Родине, своему народу уважения к людям, чувство дружбы.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При подборе материала по народному творчеству следует выбирать понятный, доступный материал.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Наиболее используемые праздники в дошкольных учреждениях: «Рождество», «Пасха», «</w:t>
      </w:r>
      <w:proofErr w:type="spellStart"/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>Осенины</w:t>
      </w:r>
      <w:proofErr w:type="spellEnd"/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t>», «Масленица», «Яблочный спас», «Посиделки», «Святки». Каждый из них имеет свою цель, тематику. У каждого праздника своя декорация и атрибутика.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При организации праздников как особого вида использования свободного времени следует соблюдать принципы, которые характерны для русского досуга, - душевное возвышение, просветление, единение людей, раскрытие их творческих сил, выражение коллективного строя жизни, состояние всеобщей гармонии. Для того чтобы сформировать праздничную культуру взрослые (педагоги совместно с родителями) должны вызвать у детей интерес к предстоящему празднику, наметить совместные действия. Очень важна в процессе праздника роль ведущего, он объединяет детей и взрослых, создаёт хорошее настроение, оживляет весь праздник.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В процессе подготовки необходимо привлекать детей к оформлению зала и группы, использовать их рисунки, подделки. При оформлении помещения следует помнить об основных правилах они должны: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- отвечать содержанию праздника,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- быть понятным для детей;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- развивать художественно - эстетический вкус;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- создавать радостное настроение,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- вызывать чувство интереса к предстоящим событиям.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Праздник это не спектакль, это веселье, где активность принадлежит детям. Использовать аудиозаписи на праздниках нужно умеренно, осторожно и грамотно.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При выборе стихов надо помнить, что длинные, трудные стихотворения не украшают праздник, а чаще всего затягивают его и вносят скуку. Хороший праздник - это весёлый, интересный, надолго оставляющий у детей след восторгов и впечатлений от увиденного и услышанного.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Педагоги дошкольных учреждений, перед которыми стоит важная и большая задача: сохранение и приумножение традиции и культуры русского народа вполне справляются с ней, так как повседневная работа помогает в 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осуществлении поставленных задач в коллективе. Они непосредственно соприкасаются ежедневно с культурой и традициями в различных направлениях деятельности дошкольников: изо-деятельность, познавательное, музыкальное и физическое развитие, развитие речи, социальный мир.</w:t>
      </w:r>
      <w:r w:rsidR="007D0A39" w:rsidRPr="00C66CE8">
        <w:rPr>
          <w:rFonts w:ascii="Times New Roman" w:hAnsi="Times New Roman" w:cs="Times New Roman"/>
          <w:color w:val="000000"/>
          <w:sz w:val="28"/>
          <w:szCs w:val="28"/>
        </w:rPr>
        <w:br/>
        <w:t>В современном мире одним из главных показателей становления личности на этапе дошкольного детства является эстетическое развитие ребёнка. Народное искусство соединяет в себе слово, музыку и движение. Фольклор как синтез этих трёх компонентов возможен только при усвоении взаимосвязи. Задача нашего поколения сохранить и использовать тот опыт, который был накоплен предыдущими поколениями. И педагоги дошкольных учреждений занимают не последнее место в осуществлении этой задачи.</w:t>
      </w:r>
    </w:p>
    <w:p w:rsidR="007D0A39" w:rsidRPr="00C66CE8" w:rsidRDefault="007D0A39" w:rsidP="007D0A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4F58" w:rsidRPr="00C66CE8" w:rsidRDefault="00494F58">
      <w:pPr>
        <w:rPr>
          <w:rFonts w:ascii="Times New Roman" w:hAnsi="Times New Roman" w:cs="Times New Roman"/>
          <w:sz w:val="28"/>
          <w:szCs w:val="28"/>
        </w:rPr>
      </w:pPr>
    </w:p>
    <w:sectPr w:rsidR="00494F58" w:rsidRPr="00C6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8A"/>
    <w:rsid w:val="00494F58"/>
    <w:rsid w:val="007D0A39"/>
    <w:rsid w:val="00B40C8A"/>
    <w:rsid w:val="00C6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7493"/>
  <w15:chartTrackingRefBased/>
  <w15:docId w15:val="{8FE4C0D2-5046-4FF5-A855-08DAE66C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2020-02-15T17:43:00Z</dcterms:created>
  <dcterms:modified xsi:type="dcterms:W3CDTF">2020-02-26T16:30:00Z</dcterms:modified>
</cp:coreProperties>
</file>