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4" w:rsidRPr="007A26C4" w:rsidRDefault="00CF01E1" w:rsidP="007A26C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C4">
        <w:rPr>
          <w:rFonts w:ascii="Times New Roman" w:hAnsi="Times New Roman" w:cs="Times New Roman"/>
          <w:b/>
          <w:color w:val="000000"/>
        </w:rPr>
        <w:t>Кроссворд</w:t>
      </w:r>
      <w:r w:rsidR="007A26C4" w:rsidRPr="007A26C4">
        <w:rPr>
          <w:rFonts w:ascii="Times New Roman" w:hAnsi="Times New Roman" w:cs="Times New Roman"/>
          <w:b/>
          <w:color w:val="000000"/>
        </w:rPr>
        <w:t xml:space="preserve"> </w:t>
      </w:r>
      <w:r w:rsidR="007A26C4" w:rsidRPr="007A26C4">
        <w:rPr>
          <w:rFonts w:ascii="Times New Roman" w:hAnsi="Times New Roman" w:cs="Times New Roman"/>
          <w:b/>
          <w:sz w:val="24"/>
          <w:szCs w:val="24"/>
        </w:rPr>
        <w:t>по бухгалтерскому учету (</w:t>
      </w:r>
      <w:bookmarkStart w:id="0" w:name="_GoBack"/>
      <w:bookmarkEnd w:id="0"/>
      <w:r w:rsidR="007A26C4" w:rsidRPr="007A26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26C4" w:rsidRPr="007A26C4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3A2987" w:rsidRPr="00F75716" w:rsidRDefault="003A2987" w:rsidP="00CF01E1">
      <w:pPr>
        <w:pStyle w:val="a3"/>
        <w:spacing w:before="0" w:beforeAutospacing="0" w:after="0" w:afterAutospacing="0"/>
        <w:ind w:left="150" w:right="75"/>
        <w:jc w:val="center"/>
        <w:rPr>
          <w:b/>
          <w:color w:val="000000"/>
        </w:rPr>
      </w:pPr>
    </w:p>
    <w:tbl>
      <w:tblPr>
        <w:tblW w:w="10589" w:type="dxa"/>
        <w:jc w:val="center"/>
        <w:tblInd w:w="93" w:type="dxa"/>
        <w:tblLook w:val="04A0" w:firstRow="1" w:lastRow="0" w:firstColumn="1" w:lastColumn="0" w:noHBand="0" w:noVBand="1"/>
      </w:tblPr>
      <w:tblGrid>
        <w:gridCol w:w="451"/>
        <w:gridCol w:w="529"/>
        <w:gridCol w:w="515"/>
        <w:gridCol w:w="428"/>
        <w:gridCol w:w="327"/>
        <w:gridCol w:w="326"/>
        <w:gridCol w:w="327"/>
        <w:gridCol w:w="297"/>
        <w:gridCol w:w="440"/>
        <w:gridCol w:w="262"/>
        <w:gridCol w:w="428"/>
        <w:gridCol w:w="327"/>
        <w:gridCol w:w="549"/>
        <w:gridCol w:w="579"/>
        <w:gridCol w:w="509"/>
        <w:gridCol w:w="236"/>
        <w:gridCol w:w="399"/>
        <w:gridCol w:w="327"/>
        <w:gridCol w:w="428"/>
        <w:gridCol w:w="446"/>
        <w:gridCol w:w="285"/>
        <w:gridCol w:w="428"/>
        <w:gridCol w:w="428"/>
        <w:gridCol w:w="327"/>
        <w:gridCol w:w="337"/>
        <w:gridCol w:w="327"/>
        <w:gridCol w:w="327"/>
      </w:tblGrid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E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E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E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E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E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F75716" w:rsidRDefault="00CE1D3C" w:rsidP="00CE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414C0F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E1D3C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414C0F" w:rsidP="00414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DE4F3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F75716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DE4F3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DE4F3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F75716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DE4F3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DE4F3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F75716" w:rsidRDefault="00F75716" w:rsidP="00F7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DE4F3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AF13BB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5743E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5743E3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AD0239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AD0239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AD0239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AD0239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5716" w:rsidRPr="00F75716" w:rsidTr="00F75716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AD0239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57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F01E1" w:rsidRPr="00F75716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F75716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F01E1" w:rsidRDefault="00CF01E1" w:rsidP="003A2987">
      <w:pPr>
        <w:pStyle w:val="a3"/>
        <w:spacing w:before="0" w:beforeAutospacing="0" w:after="0" w:afterAutospacing="0"/>
        <w:ind w:left="150" w:right="75"/>
        <w:rPr>
          <w:color w:val="000000"/>
        </w:rPr>
      </w:pPr>
    </w:p>
    <w:p w:rsidR="001C1438" w:rsidRPr="007A26C4" w:rsidRDefault="001C1438" w:rsidP="005743E3">
      <w:pPr>
        <w:pStyle w:val="a3"/>
        <w:keepNext/>
        <w:keepLines/>
        <w:spacing w:before="120" w:beforeAutospacing="0" w:after="120" w:afterAutospacing="0"/>
        <w:ind w:left="868" w:right="74"/>
        <w:jc w:val="center"/>
        <w:rPr>
          <w:rStyle w:val="a4"/>
        </w:rPr>
      </w:pPr>
      <w:r w:rsidRPr="007A26C4">
        <w:rPr>
          <w:rStyle w:val="a4"/>
        </w:rPr>
        <w:t>По горизонтали</w:t>
      </w:r>
    </w:p>
    <w:p w:rsidR="00CF01E1" w:rsidRPr="007A26C4" w:rsidRDefault="00DE4F3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CF01E1" w:rsidRPr="007A26C4">
        <w:rPr>
          <w:rStyle w:val="apple-converted-space"/>
        </w:rPr>
        <w:t> </w:t>
      </w:r>
      <w:r w:rsidRPr="007A26C4">
        <w:rPr>
          <w:rStyle w:val="apple-converted-space"/>
        </w:rPr>
        <w:t>-</w:t>
      </w:r>
      <w:r w:rsidR="00CF01E1" w:rsidRPr="007A26C4">
        <w:t xml:space="preserve"> требование кредитора к должнику об уплате долга, штрафа, возмещении убытков, устранении недостатков поставленной продукции.</w:t>
      </w:r>
    </w:p>
    <w:p w:rsidR="00CF01E1" w:rsidRPr="007A26C4" w:rsidRDefault="00DE4F3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CF01E1" w:rsidRPr="007A26C4">
        <w:rPr>
          <w:rStyle w:val="apple-converted-space"/>
        </w:rPr>
        <w:t> </w:t>
      </w:r>
      <w:r w:rsidRPr="007A26C4">
        <w:rPr>
          <w:rStyle w:val="apple-converted-space"/>
        </w:rPr>
        <w:t>-</w:t>
      </w:r>
      <w:r w:rsidR="00CF01E1" w:rsidRPr="007A26C4">
        <w:t xml:space="preserve"> превращение затрат в капитал или рыночная стоимость собственного капитала.</w:t>
      </w:r>
    </w:p>
    <w:p w:rsidR="00F11381" w:rsidRPr="007A26C4" w:rsidRDefault="00DE4F3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F11381" w:rsidRPr="007A26C4">
        <w:rPr>
          <w:rStyle w:val="apple-converted-space"/>
        </w:rPr>
        <w:t> </w:t>
      </w:r>
      <w:r w:rsidRPr="007A26C4">
        <w:rPr>
          <w:rStyle w:val="apple-converted-space"/>
        </w:rPr>
        <w:t>-</w:t>
      </w:r>
      <w:r w:rsidR="00F11381" w:rsidRPr="007A26C4">
        <w:t xml:space="preserve"> восстановление какого-либо предмета.</w:t>
      </w:r>
    </w:p>
    <w:p w:rsidR="00CE1D3C" w:rsidRPr="007A26C4" w:rsidRDefault="00DE4F3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...</w:t>
      </w:r>
      <w:r w:rsidR="00CE1D3C" w:rsidRPr="007A26C4">
        <w:t xml:space="preserve"> </w:t>
      </w:r>
      <w:r w:rsidRPr="007A26C4">
        <w:t xml:space="preserve">- </w:t>
      </w:r>
      <w:r w:rsidR="00CE1D3C" w:rsidRPr="007A26C4">
        <w:t>предложение заключить гражданско-правовой договор.</w:t>
      </w:r>
    </w:p>
    <w:p w:rsidR="00B96550" w:rsidRPr="007A26C4" w:rsidRDefault="00AF13BB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b/>
        </w:rPr>
        <w:t>…-</w:t>
      </w:r>
      <w:r w:rsidR="00CE1D3C" w:rsidRPr="007A26C4">
        <w:t xml:space="preserve"> </w:t>
      </w:r>
      <w:r w:rsidR="00B96550" w:rsidRPr="007A26C4">
        <w:t>любое юридическое (организация, предприятие, учреждение) или физическое  лицо, поставляющее товары или услуги заказчикам.</w:t>
      </w:r>
    </w:p>
    <w:p w:rsidR="00CE1D3C" w:rsidRPr="007A26C4" w:rsidRDefault="00AF13BB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CE1D3C" w:rsidRPr="007A26C4">
        <w:rPr>
          <w:rStyle w:val="apple-converted-space"/>
        </w:rPr>
        <w:t> </w:t>
      </w:r>
      <w:r w:rsidR="00AD0239" w:rsidRPr="007A26C4">
        <w:rPr>
          <w:rStyle w:val="apple-converted-space"/>
        </w:rPr>
        <w:t>-</w:t>
      </w:r>
      <w:r w:rsidR="00CE1D3C" w:rsidRPr="007A26C4">
        <w:t xml:space="preserve"> денежное обязательство, безусловный и бесспорный долговой документ, составленный по установленной форме.</w:t>
      </w:r>
    </w:p>
    <w:p w:rsidR="00DE4F33" w:rsidRPr="007A26C4" w:rsidRDefault="00AF13BB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DE4F33" w:rsidRPr="007A26C4">
        <w:rPr>
          <w:rStyle w:val="apple-converted-space"/>
        </w:rPr>
        <w:t> </w:t>
      </w:r>
      <w:r w:rsidR="00AD0239" w:rsidRPr="007A26C4">
        <w:rPr>
          <w:rStyle w:val="apple-converted-space"/>
        </w:rPr>
        <w:t>-</w:t>
      </w:r>
      <w:r w:rsidR="00DE4F33" w:rsidRPr="007A26C4">
        <w:t xml:space="preserve"> обязательные безвозмездные платежи юридических и физических лиц в бюджеты различных уровней.</w:t>
      </w:r>
    </w:p>
    <w:p w:rsidR="00DE4F33" w:rsidRPr="007A26C4" w:rsidRDefault="00AF13BB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 xml:space="preserve">… </w:t>
      </w:r>
      <w:r w:rsidR="00AD0239" w:rsidRPr="007A26C4">
        <w:rPr>
          <w:rStyle w:val="a4"/>
        </w:rPr>
        <w:t>-</w:t>
      </w:r>
      <w:r w:rsidR="00DE4F33" w:rsidRPr="007A26C4">
        <w:t xml:space="preserve"> счет бухгалтерского учета второго порядка.</w:t>
      </w:r>
    </w:p>
    <w:p w:rsidR="00DE4F33" w:rsidRPr="007A26C4" w:rsidRDefault="00AF13BB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 xml:space="preserve">… </w:t>
      </w:r>
      <w:r w:rsidR="00AD0239" w:rsidRPr="007A26C4">
        <w:rPr>
          <w:rStyle w:val="a4"/>
        </w:rPr>
        <w:t>-</w:t>
      </w:r>
      <w:r w:rsidR="00DE4F33" w:rsidRPr="007A26C4">
        <w:t xml:space="preserve"> приобретение товаров по поручению заказчика или с целью продажи.</w:t>
      </w:r>
    </w:p>
    <w:p w:rsidR="00DE4F33" w:rsidRPr="007A26C4" w:rsidRDefault="00AF13BB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DE4F33" w:rsidRPr="007A26C4">
        <w:rPr>
          <w:rStyle w:val="apple-converted-space"/>
        </w:rPr>
        <w:t> </w:t>
      </w:r>
      <w:r w:rsidR="00AD0239" w:rsidRPr="007A26C4">
        <w:t xml:space="preserve">- </w:t>
      </w:r>
      <w:r w:rsidR="00DE4F33" w:rsidRPr="007A26C4">
        <w:t>организация хранения старых документов.</w:t>
      </w:r>
    </w:p>
    <w:p w:rsidR="00DE4F33" w:rsidRPr="007A26C4" w:rsidRDefault="005743E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DE4F33" w:rsidRPr="007A26C4">
        <w:rPr>
          <w:rStyle w:val="apple-converted-space"/>
        </w:rPr>
        <w:t> </w:t>
      </w:r>
      <w:r w:rsidR="00AD0239" w:rsidRPr="007A26C4">
        <w:rPr>
          <w:rStyle w:val="apple-converted-space"/>
        </w:rPr>
        <w:t>-</w:t>
      </w:r>
      <w:r w:rsidR="00DE4F33" w:rsidRPr="007A26C4">
        <w:t xml:space="preserve"> знаки стоимости, абсолютно ликвидные платежные средства.</w:t>
      </w:r>
    </w:p>
    <w:p w:rsidR="00DE4F33" w:rsidRPr="007A26C4" w:rsidRDefault="005743E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AD0239" w:rsidRPr="007A26C4">
        <w:rPr>
          <w:rStyle w:val="a4"/>
        </w:rPr>
        <w:t xml:space="preserve"> </w:t>
      </w:r>
      <w:r w:rsidR="00AD0239" w:rsidRPr="007A26C4">
        <w:t>-</w:t>
      </w:r>
      <w:r w:rsidR="00DE4F33" w:rsidRPr="007A26C4">
        <w:t xml:space="preserve"> документ, направляемый покупателем продавцу, в котором выражено твердое намерение купить определенный товар.</w:t>
      </w:r>
    </w:p>
    <w:p w:rsidR="00DE4F33" w:rsidRPr="007A26C4" w:rsidRDefault="005743E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AD0239" w:rsidRPr="007A26C4">
        <w:rPr>
          <w:rStyle w:val="a4"/>
        </w:rPr>
        <w:t xml:space="preserve"> -</w:t>
      </w:r>
      <w:r w:rsidR="00DE4F33" w:rsidRPr="007A26C4">
        <w:t xml:space="preserve"> остаток по счету бухгалтерского учета.</w:t>
      </w:r>
    </w:p>
    <w:p w:rsidR="00AF13BB" w:rsidRPr="007A26C4" w:rsidRDefault="005743E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lastRenderedPageBreak/>
        <w:t>…</w:t>
      </w:r>
      <w:r w:rsidR="00AD0239" w:rsidRPr="007A26C4">
        <w:rPr>
          <w:rStyle w:val="a4"/>
        </w:rPr>
        <w:t xml:space="preserve"> -</w:t>
      </w:r>
      <w:r w:rsidR="00AF13BB" w:rsidRPr="007A26C4">
        <w:t xml:space="preserve"> метод бухгалтерского учета, выражающийся в денежном измерении всех хозяйственных операций и статей баланса.</w:t>
      </w:r>
    </w:p>
    <w:p w:rsidR="005743E3" w:rsidRPr="007A26C4" w:rsidRDefault="005743E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Pr="007A26C4">
        <w:rPr>
          <w:rStyle w:val="apple-converted-space"/>
        </w:rPr>
        <w:t> </w:t>
      </w:r>
      <w:r w:rsidR="00AD0239" w:rsidRPr="007A26C4">
        <w:rPr>
          <w:rStyle w:val="apple-converted-space"/>
        </w:rPr>
        <w:t>-</w:t>
      </w:r>
      <w:r w:rsidRPr="007A26C4">
        <w:t xml:space="preserve"> метод бухгалтерского учета, состоящий в представлении основных показателей деятельности </w:t>
      </w:r>
      <w:proofErr w:type="gramStart"/>
      <w:r w:rsidRPr="007A26C4">
        <w:t>организации</w:t>
      </w:r>
      <w:proofErr w:type="gramEnd"/>
      <w:r w:rsidRPr="007A26C4">
        <w:t xml:space="preserve"> в виде определенных таблиц установленной формы.</w:t>
      </w:r>
    </w:p>
    <w:p w:rsidR="005743E3" w:rsidRPr="007A26C4" w:rsidRDefault="005743E3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AD0239" w:rsidRPr="007A26C4">
        <w:rPr>
          <w:rStyle w:val="a4"/>
        </w:rPr>
        <w:t xml:space="preserve"> -</w:t>
      </w:r>
      <w:r w:rsidRPr="007A26C4">
        <w:t xml:space="preserve"> заявление на устранение обнаруженных дефектов в поставленной продукции.</w:t>
      </w:r>
    </w:p>
    <w:p w:rsidR="00AD0239" w:rsidRPr="007A26C4" w:rsidRDefault="00AD0239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Pr="007A26C4">
        <w:rPr>
          <w:rStyle w:val="apple-converted-space"/>
        </w:rPr>
        <w:t> -</w:t>
      </w:r>
      <w:r w:rsidRPr="007A26C4">
        <w:t xml:space="preserve"> вид договора. По договору, одна сторона (подрядчик) обязуется за свой риск выполнить работу по заданию другой стороны (заказчика). Заказчик обязуется оплатить выполненную работу.</w:t>
      </w:r>
    </w:p>
    <w:p w:rsidR="00AD0239" w:rsidRPr="007A26C4" w:rsidRDefault="00AD0239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Pr="007A26C4">
        <w:t xml:space="preserve"> штраф за невыполнение одной из сторон договорного обязательства. Размер неустойки определяется договором. Оплаченные неустойки представляют собой непроизводительные расходы.</w:t>
      </w:r>
    </w:p>
    <w:p w:rsidR="00AD0239" w:rsidRPr="007A26C4" w:rsidRDefault="00AD0239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Pr="007A26C4">
        <w:t xml:space="preserve"> движение документов с момента их составления до сдачи в архив.</w:t>
      </w:r>
    </w:p>
    <w:p w:rsidR="00AD0239" w:rsidRPr="007A26C4" w:rsidRDefault="00AD0239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Pr="007A26C4">
        <w:rPr>
          <w:rStyle w:val="apple-converted-space"/>
        </w:rPr>
        <w:t> -</w:t>
      </w:r>
      <w:r w:rsidRPr="007A26C4">
        <w:t xml:space="preserve"> получение денег от должника путем предъявления ему платежных документов. Обычно производится через банк. Сдача документов на инкассо означает, что банк принял на себя выполнение поручения поставщика о получении для него платежа от покупателей.</w:t>
      </w:r>
    </w:p>
    <w:p w:rsidR="00AD0239" w:rsidRPr="007A26C4" w:rsidRDefault="00AD0239" w:rsidP="00917663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Pr="007A26C4">
        <w:rPr>
          <w:rStyle w:val="apple-converted-space"/>
        </w:rPr>
        <w:t> -</w:t>
      </w:r>
      <w:r w:rsidRPr="007A26C4">
        <w:t xml:space="preserve"> нормативный акт, регламентирующий условия и порядок решения определенных вопросов. Широко применяются в практике бухгалтерского учета, обеспечивая единый порядок учета.</w:t>
      </w:r>
    </w:p>
    <w:p w:rsidR="00CF01E1" w:rsidRPr="007A26C4" w:rsidRDefault="00CF01E1" w:rsidP="00AD0239">
      <w:pPr>
        <w:pStyle w:val="a3"/>
        <w:keepNext/>
        <w:keepLines/>
        <w:spacing w:before="120" w:beforeAutospacing="0" w:after="120" w:afterAutospacing="0"/>
        <w:ind w:left="868" w:right="74"/>
        <w:jc w:val="center"/>
        <w:rPr>
          <w:rStyle w:val="a4"/>
        </w:rPr>
      </w:pPr>
      <w:r w:rsidRPr="007A26C4">
        <w:rPr>
          <w:rStyle w:val="a4"/>
        </w:rPr>
        <w:t>По вертикали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="00CF01E1" w:rsidRPr="007A26C4">
        <w:t xml:space="preserve"> руководящая идея, основное правило деятельности.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="00CE1D3C" w:rsidRPr="007A26C4">
        <w:t xml:space="preserve"> 1)часть счета бухгалтерского учета; 2)  ссуда.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="00CE1D3C" w:rsidRPr="007A26C4">
        <w:t xml:space="preserve"> 1) денежная наличность предприятия, 2) счет бухгалтерского учета, отражающий движение денежных средств, 3) подразделение банка или предприятия, производящее операции с наличными деньгами, 4) кредитные учреждения, 5) специальное помещение для приема, хранения и выдачи денег.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="00CE1D3C" w:rsidRPr="007A26C4">
        <w:t xml:space="preserve"> установленный предел.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="00CE1D3C" w:rsidRPr="007A26C4">
        <w:t xml:space="preserve"> погашение взаимной задолженности между предприятиями на основании взаиморасчетов.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CE1D3C" w:rsidRPr="007A26C4">
        <w:rPr>
          <w:rStyle w:val="a4"/>
        </w:rPr>
        <w:t xml:space="preserve"> </w:t>
      </w:r>
      <w:r w:rsidR="00CE1D3C" w:rsidRPr="007A26C4">
        <w:rPr>
          <w:rStyle w:val="a4"/>
          <w:b w:val="0"/>
        </w:rPr>
        <w:t>баланса</w:t>
      </w:r>
      <w:r w:rsidR="00CE1D3C" w:rsidRPr="007A26C4">
        <w:rPr>
          <w:rStyle w:val="apple-converted-space"/>
          <w:b/>
        </w:rPr>
        <w:t> </w:t>
      </w:r>
      <w:r w:rsidR="00CE1D3C" w:rsidRPr="007A26C4">
        <w:t xml:space="preserve">– итог </w:t>
      </w:r>
      <w:r w:rsidRPr="007A26C4">
        <w:t xml:space="preserve"> </w:t>
      </w:r>
      <w:r w:rsidR="00CE1D3C" w:rsidRPr="007A26C4">
        <w:t>бухгалтерского баланса.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="00CE1D3C" w:rsidRPr="007A26C4">
        <w:t xml:space="preserve"> предъявляемое в судебном порядке требование, вытекающее из принадлежащего лицу права в силу договора или другого законного основания.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 xml:space="preserve">… - </w:t>
      </w:r>
      <w:r w:rsidR="00CE1D3C" w:rsidRPr="007A26C4">
        <w:t>комбинированный документ, в котором содержится задание на выполнение определенных работ и подтверждение выполнения фактического объема работ.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</w:t>
      </w:r>
      <w:r w:rsidR="00CE1D3C" w:rsidRPr="007A26C4">
        <w:rPr>
          <w:rStyle w:val="apple-converted-space"/>
        </w:rPr>
        <w:t> </w:t>
      </w:r>
      <w:r w:rsidR="00CE1D3C" w:rsidRPr="007A26C4">
        <w:t>(он должен) – часть бухгалтерского счета.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 xml:space="preserve">… </w:t>
      </w:r>
      <w:r w:rsidR="00CE1D3C" w:rsidRPr="007A26C4">
        <w:rPr>
          <w:rStyle w:val="a4"/>
          <w:b w:val="0"/>
        </w:rPr>
        <w:t>счетов</w:t>
      </w:r>
      <w:r w:rsidR="00CE1D3C" w:rsidRPr="007A26C4">
        <w:rPr>
          <w:rStyle w:val="apple-converted-space"/>
          <w:b/>
        </w:rPr>
        <w:t> </w:t>
      </w:r>
      <w:r w:rsidR="00CE1D3C" w:rsidRPr="007A26C4">
        <w:t>– записи, после которых счета бухгалтерского учета не имеют сальдо.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="00CE1D3C" w:rsidRPr="007A26C4">
        <w:t xml:space="preserve"> способ устранения ошибок в учетных регистрах путем составления дополнительной бухгалтерской проводки отрицательными числами.</w:t>
      </w:r>
    </w:p>
    <w:p w:rsidR="00CE1D3C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 xml:space="preserve">… - </w:t>
      </w:r>
      <w:r w:rsidR="00CE1D3C" w:rsidRPr="007A26C4">
        <w:t>документ по исчислению предстоящих расходов и доходов.</w:t>
      </w:r>
    </w:p>
    <w:p w:rsidR="00414C0F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Pr="007A26C4">
        <w:t xml:space="preserve"> совокупность затрат в виде долгосрочных вложений капитала. Прямые – капиталовложения, обеспечивающие контроль над предприятием, портфельные – вложения в ценные бумаги без установления контроля над предприятием.</w:t>
      </w:r>
    </w:p>
    <w:p w:rsidR="00414C0F" w:rsidRPr="007A26C4" w:rsidRDefault="00414C0F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  <w:b w:val="0"/>
        </w:rPr>
        <w:t>… основных средств</w:t>
      </w:r>
      <w:r w:rsidRPr="007A26C4">
        <w:rPr>
          <w:rStyle w:val="apple-converted-space"/>
        </w:rPr>
        <w:t> </w:t>
      </w:r>
      <w:r w:rsidRPr="007A26C4">
        <w:t>– процесс демонтажа объектов основных средств, не пригодных по тем или иным соображениям для дальнейшего использования.</w:t>
      </w:r>
    </w:p>
    <w:p w:rsidR="00F75716" w:rsidRPr="007A26C4" w:rsidRDefault="00F75716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Pr="007A26C4">
        <w:t xml:space="preserve"> специалист по бухгалтерскому учету.</w:t>
      </w:r>
    </w:p>
    <w:p w:rsidR="00F75716" w:rsidRPr="007A26C4" w:rsidRDefault="00F75716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Pr="007A26C4">
        <w:t xml:space="preserve"> организационная форма, представляющая собой систему мероприятий, указывающая содержание, сроки и ответственных при выполнении работ.</w:t>
      </w:r>
    </w:p>
    <w:p w:rsidR="00F75716" w:rsidRPr="007A26C4" w:rsidRDefault="00F75716" w:rsidP="00917663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7A26C4">
        <w:rPr>
          <w:rStyle w:val="a4"/>
        </w:rPr>
        <w:t>… -</w:t>
      </w:r>
      <w:r w:rsidRPr="007A26C4">
        <w:t xml:space="preserve"> письменное доказательство. </w:t>
      </w:r>
      <w:proofErr w:type="gramStart"/>
      <w:r w:rsidRPr="007A26C4">
        <w:t>Бухгалтерский</w:t>
      </w:r>
      <w:proofErr w:type="gramEnd"/>
      <w:r w:rsidRPr="007A26C4">
        <w:t xml:space="preserve"> … - письменное подтверждение совершения хозяйственной операции.</w:t>
      </w:r>
    </w:p>
    <w:p w:rsidR="00CF01E1" w:rsidRPr="007A26C4" w:rsidRDefault="00CF01E1" w:rsidP="00CE1D3C">
      <w:pPr>
        <w:pStyle w:val="a3"/>
        <w:spacing w:before="0" w:beforeAutospacing="0" w:after="0" w:afterAutospacing="0"/>
        <w:ind w:left="870" w:right="75"/>
      </w:pPr>
    </w:p>
    <w:p w:rsidR="00CF01E1" w:rsidRPr="007A26C4" w:rsidRDefault="00CF01E1" w:rsidP="00CF01E1">
      <w:pPr>
        <w:pStyle w:val="a3"/>
        <w:keepNext/>
        <w:keepLines/>
        <w:spacing w:before="0" w:beforeAutospacing="0" w:after="0" w:afterAutospacing="0"/>
        <w:ind w:left="868" w:right="74"/>
        <w:rPr>
          <w:rStyle w:val="a4"/>
        </w:rPr>
      </w:pPr>
    </w:p>
    <w:p w:rsidR="00CF01E1" w:rsidRPr="007A26C4" w:rsidRDefault="00CF01E1" w:rsidP="00CF01E1">
      <w:pPr>
        <w:pStyle w:val="a3"/>
        <w:keepNext/>
        <w:keepLines/>
        <w:spacing w:before="0" w:beforeAutospacing="0" w:after="0" w:afterAutospacing="0"/>
        <w:ind w:left="868" w:right="74"/>
        <w:jc w:val="center"/>
        <w:rPr>
          <w:rStyle w:val="a4"/>
          <w:b w:val="0"/>
          <w:bCs w:val="0"/>
        </w:rPr>
      </w:pPr>
    </w:p>
    <w:p w:rsidR="00905146" w:rsidRDefault="00CF01E1" w:rsidP="00CF01E1">
      <w:pPr>
        <w:pStyle w:val="a3"/>
        <w:pageBreakBefore/>
        <w:spacing w:before="0" w:beforeAutospacing="0" w:after="0" w:afterAutospacing="0"/>
        <w:ind w:left="868" w:right="74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CF01E1" w:rsidRPr="009021DB" w:rsidRDefault="00CF01E1" w:rsidP="00CF01E1">
      <w:pPr>
        <w:pStyle w:val="a3"/>
        <w:spacing w:before="0" w:beforeAutospacing="0" w:after="0" w:afterAutospacing="0"/>
        <w:ind w:left="870" w:right="75"/>
        <w:jc w:val="center"/>
        <w:rPr>
          <w:b/>
          <w:color w:val="000000"/>
        </w:rPr>
      </w:pPr>
      <w:r w:rsidRPr="009021DB">
        <w:rPr>
          <w:b/>
          <w:color w:val="000000"/>
        </w:rPr>
        <w:t>Ответы к кроссворду</w:t>
      </w:r>
    </w:p>
    <w:p w:rsidR="003A2987" w:rsidRDefault="003A2987" w:rsidP="003A2987">
      <w:pPr>
        <w:pStyle w:val="a3"/>
        <w:spacing w:before="0" w:beforeAutospacing="0" w:after="0" w:afterAutospacing="0"/>
        <w:ind w:left="150" w:right="75"/>
        <w:rPr>
          <w:color w:val="000000"/>
        </w:rPr>
      </w:pPr>
    </w:p>
    <w:p w:rsidR="003A2987" w:rsidRDefault="003A2987" w:rsidP="003A2987">
      <w:pPr>
        <w:pStyle w:val="a3"/>
        <w:spacing w:before="0" w:beforeAutospacing="0" w:after="0" w:afterAutospacing="0"/>
        <w:ind w:left="150" w:right="75"/>
        <w:rPr>
          <w:color w:val="000000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60"/>
        <w:gridCol w:w="362"/>
        <w:gridCol w:w="362"/>
        <w:gridCol w:w="362"/>
        <w:gridCol w:w="405"/>
        <w:gridCol w:w="360"/>
        <w:gridCol w:w="405"/>
        <w:gridCol w:w="354"/>
        <w:gridCol w:w="431"/>
        <w:gridCol w:w="358"/>
        <w:gridCol w:w="362"/>
        <w:gridCol w:w="362"/>
        <w:gridCol w:w="360"/>
        <w:gridCol w:w="362"/>
        <w:gridCol w:w="362"/>
        <w:gridCol w:w="370"/>
        <w:gridCol w:w="360"/>
        <w:gridCol w:w="410"/>
        <w:gridCol w:w="384"/>
        <w:gridCol w:w="393"/>
        <w:gridCol w:w="405"/>
        <w:gridCol w:w="405"/>
        <w:gridCol w:w="360"/>
        <w:gridCol w:w="362"/>
        <w:gridCol w:w="360"/>
        <w:gridCol w:w="362"/>
        <w:gridCol w:w="360"/>
      </w:tblGrid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Ц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Ц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Ы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E05D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Щ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E05D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E05D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E05D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Ю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E05D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E05D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F7571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F7571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Ц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У</w:t>
            </w:r>
          </w:p>
        </w:tc>
        <w:tc>
          <w:tcPr>
            <w:tcW w:w="14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14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14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E1" w:rsidRPr="00CF01E1" w:rsidTr="00CF01E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F01E1">
              <w:rPr>
                <w:rFonts w:ascii="Calibri" w:eastAsia="Times New Roman" w:hAnsi="Calibri" w:cs="Times New Roman"/>
                <w:color w:val="000000"/>
              </w:rPr>
              <w:t>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E1"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E1" w:rsidRPr="00CF01E1" w:rsidRDefault="00CF01E1" w:rsidP="00CF0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A2987" w:rsidRPr="008235EC" w:rsidRDefault="003A2987" w:rsidP="003A2987">
      <w:pPr>
        <w:pStyle w:val="a3"/>
        <w:spacing w:before="0" w:beforeAutospacing="0" w:after="0" w:afterAutospacing="0"/>
        <w:ind w:left="150" w:right="75"/>
        <w:rPr>
          <w:color w:val="000000"/>
        </w:rPr>
      </w:pPr>
    </w:p>
    <w:sectPr w:rsidR="003A2987" w:rsidRPr="008235EC" w:rsidSect="008235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54" w:rsidRDefault="00036A54" w:rsidP="00917663">
      <w:pPr>
        <w:spacing w:after="0" w:line="240" w:lineRule="auto"/>
      </w:pPr>
      <w:r>
        <w:separator/>
      </w:r>
    </w:p>
  </w:endnote>
  <w:endnote w:type="continuationSeparator" w:id="0">
    <w:p w:rsidR="00036A54" w:rsidRDefault="00036A54" w:rsidP="009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54" w:rsidRDefault="00036A54" w:rsidP="00917663">
      <w:pPr>
        <w:spacing w:after="0" w:line="240" w:lineRule="auto"/>
      </w:pPr>
      <w:r>
        <w:separator/>
      </w:r>
    </w:p>
  </w:footnote>
  <w:footnote w:type="continuationSeparator" w:id="0">
    <w:p w:rsidR="00036A54" w:rsidRDefault="00036A54" w:rsidP="009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10296"/>
      <w:docPartObj>
        <w:docPartGallery w:val="Page Numbers (Top of Page)"/>
        <w:docPartUnique/>
      </w:docPartObj>
    </w:sdtPr>
    <w:sdtEndPr/>
    <w:sdtContent>
      <w:p w:rsidR="00917663" w:rsidRDefault="009176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C9">
          <w:rPr>
            <w:noProof/>
          </w:rPr>
          <w:t>1</w:t>
        </w:r>
        <w:r>
          <w:fldChar w:fldCharType="end"/>
        </w:r>
      </w:p>
    </w:sdtContent>
  </w:sdt>
  <w:p w:rsidR="00917663" w:rsidRDefault="009176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834"/>
    <w:multiLevelType w:val="hybridMultilevel"/>
    <w:tmpl w:val="A4A6F6D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C0421A7"/>
    <w:multiLevelType w:val="hybridMultilevel"/>
    <w:tmpl w:val="365E2C38"/>
    <w:lvl w:ilvl="0" w:tplc="3EC2E4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438A"/>
    <w:multiLevelType w:val="hybridMultilevel"/>
    <w:tmpl w:val="97DA2C4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7114910"/>
    <w:multiLevelType w:val="hybridMultilevel"/>
    <w:tmpl w:val="77522746"/>
    <w:lvl w:ilvl="0" w:tplc="710099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8201D"/>
    <w:multiLevelType w:val="hybridMultilevel"/>
    <w:tmpl w:val="71D094E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26"/>
    <w:rsid w:val="00036A54"/>
    <w:rsid w:val="000A35FF"/>
    <w:rsid w:val="000E1CA0"/>
    <w:rsid w:val="001C1438"/>
    <w:rsid w:val="00272F69"/>
    <w:rsid w:val="00291967"/>
    <w:rsid w:val="002A3B5E"/>
    <w:rsid w:val="003A2987"/>
    <w:rsid w:val="00410A9B"/>
    <w:rsid w:val="00414C0F"/>
    <w:rsid w:val="00423310"/>
    <w:rsid w:val="005266D6"/>
    <w:rsid w:val="00571BC6"/>
    <w:rsid w:val="005743E3"/>
    <w:rsid w:val="005E466F"/>
    <w:rsid w:val="00667029"/>
    <w:rsid w:val="00723784"/>
    <w:rsid w:val="0073764D"/>
    <w:rsid w:val="007A26C4"/>
    <w:rsid w:val="008235EC"/>
    <w:rsid w:val="0087239F"/>
    <w:rsid w:val="009021DB"/>
    <w:rsid w:val="009036B2"/>
    <w:rsid w:val="00905146"/>
    <w:rsid w:val="00917663"/>
    <w:rsid w:val="009A5FAA"/>
    <w:rsid w:val="009C4DC8"/>
    <w:rsid w:val="009E703D"/>
    <w:rsid w:val="00A2050D"/>
    <w:rsid w:val="00AD0239"/>
    <w:rsid w:val="00AF13BB"/>
    <w:rsid w:val="00B014BE"/>
    <w:rsid w:val="00B603DF"/>
    <w:rsid w:val="00B96550"/>
    <w:rsid w:val="00BC3FC9"/>
    <w:rsid w:val="00BF1D99"/>
    <w:rsid w:val="00C2293B"/>
    <w:rsid w:val="00CE1D3C"/>
    <w:rsid w:val="00CF01E1"/>
    <w:rsid w:val="00D16978"/>
    <w:rsid w:val="00D6436E"/>
    <w:rsid w:val="00DE4F33"/>
    <w:rsid w:val="00E05DAB"/>
    <w:rsid w:val="00F11381"/>
    <w:rsid w:val="00F26BF5"/>
    <w:rsid w:val="00F702D5"/>
    <w:rsid w:val="00F75716"/>
    <w:rsid w:val="00F92026"/>
    <w:rsid w:val="00FC28E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026"/>
    <w:rPr>
      <w:b/>
      <w:bCs/>
    </w:rPr>
  </w:style>
  <w:style w:type="character" w:customStyle="1" w:styleId="apple-converted-space">
    <w:name w:val="apple-converted-space"/>
    <w:basedOn w:val="a0"/>
    <w:rsid w:val="00F92026"/>
  </w:style>
  <w:style w:type="paragraph" w:customStyle="1" w:styleId="a5">
    <w:name w:val="Знак"/>
    <w:basedOn w:val="a"/>
    <w:rsid w:val="002919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72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663"/>
  </w:style>
  <w:style w:type="paragraph" w:styleId="a9">
    <w:name w:val="footer"/>
    <w:basedOn w:val="a"/>
    <w:link w:val="aa"/>
    <w:uiPriority w:val="99"/>
    <w:unhideWhenUsed/>
    <w:rsid w:val="0091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026"/>
    <w:rPr>
      <w:b/>
      <w:bCs/>
    </w:rPr>
  </w:style>
  <w:style w:type="character" w:customStyle="1" w:styleId="apple-converted-space">
    <w:name w:val="apple-converted-space"/>
    <w:basedOn w:val="a0"/>
    <w:rsid w:val="00F92026"/>
  </w:style>
  <w:style w:type="paragraph" w:customStyle="1" w:styleId="a5">
    <w:name w:val="Знак"/>
    <w:basedOn w:val="a"/>
    <w:rsid w:val="002919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72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663"/>
  </w:style>
  <w:style w:type="paragraph" w:styleId="a9">
    <w:name w:val="footer"/>
    <w:basedOn w:val="a"/>
    <w:link w:val="aa"/>
    <w:uiPriority w:val="99"/>
    <w:unhideWhenUsed/>
    <w:rsid w:val="0091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</cp:lastModifiedBy>
  <cp:revision>6</cp:revision>
  <dcterms:created xsi:type="dcterms:W3CDTF">2023-01-02T10:16:00Z</dcterms:created>
  <dcterms:modified xsi:type="dcterms:W3CDTF">2023-03-31T04:22:00Z</dcterms:modified>
</cp:coreProperties>
</file>