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A" w:rsidRDefault="00434D0A" w:rsidP="001A009F">
      <w:pPr>
        <w:pStyle w:val="a3"/>
        <w:spacing w:after="240"/>
        <w:jc w:val="center"/>
        <w:rPr>
          <w:rFonts w:cs="Times New Roman"/>
          <w:b/>
          <w:color w:val="000000"/>
          <w:spacing w:val="-1"/>
        </w:rPr>
      </w:pPr>
      <w:r>
        <w:rPr>
          <w:rFonts w:cs="Times New Roman"/>
          <w:b/>
          <w:color w:val="000000"/>
          <w:spacing w:val="-1"/>
        </w:rPr>
        <w:t xml:space="preserve">Кроссворд </w:t>
      </w:r>
      <w:r w:rsidR="004110BC">
        <w:rPr>
          <w:rFonts w:cs="Times New Roman"/>
          <w:b/>
          <w:color w:val="000000"/>
          <w:spacing w:val="-1"/>
        </w:rPr>
        <w:t xml:space="preserve">№ </w:t>
      </w:r>
      <w:r>
        <w:rPr>
          <w:rFonts w:cs="Times New Roman"/>
          <w:b/>
          <w:color w:val="000000"/>
          <w:spacing w:val="-1"/>
        </w:rPr>
        <w:t>1</w:t>
      </w:r>
      <w:r w:rsidR="004110BC">
        <w:rPr>
          <w:rFonts w:cs="Times New Roman"/>
          <w:b/>
          <w:color w:val="000000"/>
          <w:spacing w:val="-1"/>
        </w:rPr>
        <w:t xml:space="preserve"> (по Информатике)</w:t>
      </w:r>
    </w:p>
    <w:tbl>
      <w:tblPr>
        <w:tblW w:w="7620" w:type="dxa"/>
        <w:jc w:val="center"/>
        <w:tblInd w:w="93" w:type="dxa"/>
        <w:tblLook w:val="04A0" w:firstRow="1" w:lastRow="0" w:firstColumn="1" w:lastColumn="0" w:noHBand="0" w:noVBand="1"/>
      </w:tblPr>
      <w:tblGrid>
        <w:gridCol w:w="340"/>
        <w:gridCol w:w="400"/>
        <w:gridCol w:w="400"/>
        <w:gridCol w:w="400"/>
        <w:gridCol w:w="400"/>
        <w:gridCol w:w="400"/>
        <w:gridCol w:w="400"/>
        <w:gridCol w:w="400"/>
        <w:gridCol w:w="4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576C" w:rsidRPr="00F8576C" w:rsidTr="00F8576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72181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72181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EE0082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A68BD" w:rsidP="00BA6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A68BD" w:rsidP="00BA6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A68BD" w:rsidP="00BA6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A68BD" w:rsidP="00BA6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2181" w:rsidRPr="00F8576C" w:rsidTr="00F8576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8BD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8BD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A68BD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2181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8BD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8BD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2181" w:rsidRPr="00F8576C" w:rsidTr="00B72181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72181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68BD" w:rsidRPr="00F8576C" w:rsidTr="00B72181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B72181" w:rsidP="00B72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76C" w:rsidRPr="00F8576C" w:rsidTr="00BA68BD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76C" w:rsidRPr="00F8576C" w:rsidRDefault="00F8576C" w:rsidP="00F85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576C" w:rsidRDefault="00F8576C" w:rsidP="001A009F">
      <w:pPr>
        <w:pStyle w:val="a3"/>
        <w:spacing w:after="240"/>
        <w:jc w:val="center"/>
        <w:rPr>
          <w:rFonts w:cs="Times New Roman"/>
          <w:b/>
          <w:color w:val="000000"/>
          <w:spacing w:val="-1"/>
        </w:rPr>
      </w:pPr>
    </w:p>
    <w:p w:rsidR="00F8576C" w:rsidRDefault="00F8576C" w:rsidP="000811D6">
      <w:pPr>
        <w:pStyle w:val="a3"/>
        <w:pageBreakBefore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По горизонтали:</w:t>
      </w:r>
    </w:p>
    <w:p w:rsidR="00F8576C" w:rsidRPr="00F8576C" w:rsidRDefault="00F8576C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pacing w:val="1"/>
        </w:rPr>
        <w:t>…-</w:t>
      </w:r>
      <w:r w:rsidRPr="00434D0A">
        <w:rPr>
          <w:rFonts w:cs="Times New Roman"/>
          <w:color w:val="000000"/>
          <w:spacing w:val="1"/>
        </w:rPr>
        <w:t xml:space="preserve"> линия, дающая наглядное представление о </w:t>
      </w:r>
      <w:r w:rsidRPr="00434D0A">
        <w:rPr>
          <w:rFonts w:cs="Times New Roman"/>
          <w:color w:val="000000"/>
          <w:spacing w:val="4"/>
        </w:rPr>
        <w:t xml:space="preserve">характере зависимости какой-либо величины (например, пути) от другой (например, времени). </w:t>
      </w:r>
      <w:r w:rsidR="00B72181">
        <w:rPr>
          <w:rFonts w:cs="Times New Roman"/>
          <w:color w:val="000000"/>
          <w:spacing w:val="4"/>
        </w:rPr>
        <w:t>…</w:t>
      </w:r>
      <w:r w:rsidRPr="00434D0A">
        <w:rPr>
          <w:rFonts w:cs="Times New Roman"/>
          <w:color w:val="000000"/>
          <w:spacing w:val="4"/>
        </w:rPr>
        <w:t xml:space="preserve"> позволяет </w:t>
      </w:r>
      <w:r w:rsidRPr="00434D0A">
        <w:rPr>
          <w:rFonts w:cs="Times New Roman"/>
          <w:color w:val="000000"/>
          <w:spacing w:val="8"/>
        </w:rPr>
        <w:t>отслеживать динамику изменения данных.</w:t>
      </w:r>
    </w:p>
    <w:p w:rsidR="00F8576C" w:rsidRPr="00434D0A" w:rsidRDefault="00F8576C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 xml:space="preserve">... </w:t>
      </w:r>
      <w:r w:rsidRPr="00434D0A">
        <w:rPr>
          <w:rFonts w:cs="Times New Roman"/>
        </w:rPr>
        <w:t xml:space="preserve">- свойство системы обеспечивать выполнение функций в соответствии с требованиями по ограничению доступа, обеспечению скрытости или секретности, защиты от любого несанкционированного доступа и исключения искажений, замены или разрушений. </w:t>
      </w:r>
      <w:r w:rsidR="00B72181">
        <w:rPr>
          <w:rFonts w:cs="Times New Roman"/>
        </w:rPr>
        <w:t>…</w:t>
      </w:r>
      <w:r w:rsidRPr="00434D0A">
        <w:rPr>
          <w:rFonts w:cs="Times New Roman"/>
        </w:rPr>
        <w:t xml:space="preserve"> - возможное отсутствие риска, связанного с нанесением некоторого ущерба.</w:t>
      </w:r>
    </w:p>
    <w:p w:rsidR="00F8576C" w:rsidRPr="00434D0A" w:rsidRDefault="00F8576C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pacing w:val="-1"/>
        </w:rPr>
        <w:t>…-</w:t>
      </w:r>
      <w:r w:rsidRPr="00434D0A">
        <w:rPr>
          <w:rFonts w:cs="Times New Roman"/>
          <w:color w:val="000000"/>
          <w:spacing w:val="-1"/>
        </w:rPr>
        <w:t xml:space="preserve"> конечная последовательность шагов в ре</w:t>
      </w:r>
      <w:r w:rsidRPr="00434D0A">
        <w:rPr>
          <w:rFonts w:cs="Times New Roman"/>
          <w:color w:val="000000"/>
          <w:spacing w:val="2"/>
        </w:rPr>
        <w:t>шении задачи, приводящая от исходных данных </w:t>
      </w:r>
      <w:r w:rsidRPr="00434D0A">
        <w:rPr>
          <w:rFonts w:cs="Times New Roman"/>
          <w:b/>
          <w:color w:val="000000"/>
          <w:spacing w:val="2"/>
        </w:rPr>
        <w:t>к </w:t>
      </w:r>
      <w:r w:rsidRPr="00434D0A">
        <w:rPr>
          <w:rFonts w:cs="Times New Roman"/>
          <w:color w:val="000000"/>
          <w:spacing w:val="2"/>
        </w:rPr>
        <w:t>требуе</w:t>
      </w:r>
      <w:r w:rsidRPr="00434D0A">
        <w:rPr>
          <w:rFonts w:cs="Times New Roman"/>
          <w:color w:val="000000"/>
          <w:spacing w:val="4"/>
        </w:rPr>
        <w:t>мому результату.</w:t>
      </w:r>
    </w:p>
    <w:p w:rsidR="00F8576C" w:rsidRPr="00F8576C" w:rsidRDefault="00F8576C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>.. -</w:t>
      </w:r>
      <w:r w:rsidRPr="00434D0A">
        <w:rPr>
          <w:rFonts w:cs="Times New Roman"/>
        </w:rPr>
        <w:t xml:space="preserve"> программа, обладающая свойством выполнять недопустимые действия, которые приводят к искажению информации, зацикливанию программ, порождению своих копий. Бывают  различных типов: загрузочные, макрокомандные, файловые и др. Для </w:t>
      </w:r>
      <w:r w:rsidR="00B72181">
        <w:rPr>
          <w:rFonts w:cs="Times New Roman"/>
        </w:rPr>
        <w:t xml:space="preserve">их </w:t>
      </w:r>
      <w:r w:rsidRPr="00434D0A">
        <w:rPr>
          <w:rFonts w:cs="Times New Roman"/>
        </w:rPr>
        <w:t>обнаружения и устранения применяют антивирусные программы.</w:t>
      </w:r>
    </w:p>
    <w:p w:rsidR="00F8576C" w:rsidRPr="00434D0A" w:rsidRDefault="00F8576C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 -</w:t>
      </w:r>
      <w:r w:rsidRPr="00434D0A">
        <w:rPr>
          <w:rFonts w:cs="Times New Roman"/>
          <w:color w:val="000000"/>
        </w:rPr>
        <w:t xml:space="preserve"> наименьшая единица измерения </w:t>
      </w:r>
      <w:r w:rsidRPr="00434D0A">
        <w:rPr>
          <w:rFonts w:cs="Times New Roman"/>
          <w:color w:val="000000"/>
          <w:spacing w:val="4"/>
        </w:rPr>
        <w:t>объема информации.</w:t>
      </w:r>
    </w:p>
    <w:p w:rsidR="00B72181" w:rsidRPr="00434D0A" w:rsidRDefault="00B72181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… </w:t>
      </w:r>
      <w:r w:rsidRPr="00434D0A">
        <w:rPr>
          <w:rFonts w:cs="Times New Roman"/>
        </w:rPr>
        <w:t>- показатель скорости работы ВМ (число операций в единицу времени), программы (число операций или функций в единицу времени), алгоритма (число операций или операторов в единицу времени), устройства чтения или записи (число символов в единицу времени) или канала передачи данных (в бодах).</w:t>
      </w:r>
    </w:p>
    <w:p w:rsidR="00B72181" w:rsidRPr="00434D0A" w:rsidRDefault="00B72181" w:rsidP="00BA68BD">
      <w:pPr>
        <w:pStyle w:val="a3"/>
        <w:numPr>
          <w:ilvl w:val="0"/>
          <w:numId w:val="1"/>
        </w:numPr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…</w:t>
      </w:r>
      <w:r w:rsidRPr="00434D0A">
        <w:rPr>
          <w:rFonts w:cs="Times New Roman"/>
        </w:rPr>
        <w:t xml:space="preserve"> - приостановка действий по известному признаку или сообщения для выполнения каких-либо вспомогательных действий или прекращения приостановленных действий.</w:t>
      </w:r>
    </w:p>
    <w:p w:rsidR="00F8576C" w:rsidRDefault="00B72181" w:rsidP="00467AD0">
      <w:pPr>
        <w:pStyle w:val="a3"/>
        <w:spacing w:before="120" w:after="12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По вертикали:</w:t>
      </w:r>
    </w:p>
    <w:p w:rsidR="00BA68BD" w:rsidRDefault="00B72181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</w:t>
      </w:r>
      <w:r w:rsidRPr="00434D0A">
        <w:rPr>
          <w:rFonts w:cs="Times New Roman"/>
          <w:color w:val="000000"/>
        </w:rPr>
        <w:t> - 1. Принцип организации информационно-поисковых массивов, при котором отдельные информационные элементы связаны между собой ассоциативными отношениями, обеспечивающими быстрый поиск необходимой информации и/или просмотр взаимосвязанных указанными отношениями данных. Средством организации связей в гипертексте и ориентации в нем является навигатор. - 2. СУБД, реализующая гипертекст.</w:t>
      </w:r>
    </w:p>
    <w:p w:rsidR="00BA68BD" w:rsidRDefault="00BA68BD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 xml:space="preserve">… </w:t>
      </w:r>
      <w:r w:rsidRPr="00BA68BD">
        <w:rPr>
          <w:rFonts w:cs="Times New Roman"/>
        </w:rPr>
        <w:t>- группа из восьми битов (реже из семи или шести битов), используемая для представления в памяти ВМ кодов символов; Б. - это также единица измерения количества информации или объема памяти. Производными единицами являются: килобайт, мегабайт, гигабайт и т.п.</w:t>
      </w:r>
    </w:p>
    <w:p w:rsidR="00BA68BD" w:rsidRPr="00BA68BD" w:rsidRDefault="00BA68BD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 w:rsidRPr="00BA68BD">
        <w:rPr>
          <w:rFonts w:cs="Times New Roman"/>
          <w:b/>
          <w:color w:val="000000"/>
        </w:rPr>
        <w:t>…</w:t>
      </w:r>
      <w:r w:rsidRPr="00BA68BD">
        <w:rPr>
          <w:rFonts w:cs="Times New Roman"/>
          <w:color w:val="000000"/>
        </w:rPr>
        <w:t> - организованная совокупность массивов данных или программ, длительно хранимых на внешних машиночитаемых носителях (например, на магнитных дисках, магнитных лентах и/или CD-ROM) с целью обеспечения возможности их дальнейшего использования.</w:t>
      </w:r>
    </w:p>
    <w:p w:rsidR="00EE0082" w:rsidRPr="00EE0082" w:rsidRDefault="00EE0082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 - </w:t>
      </w:r>
      <w:r w:rsidRPr="00EE0082">
        <w:rPr>
          <w:rFonts w:cs="Times New Roman"/>
          <w:color w:val="000000"/>
        </w:rPr>
        <w:t>программа, служащая для </w:t>
      </w:r>
      <w:r w:rsidRPr="00EE0082">
        <w:rPr>
          <w:rFonts w:cs="Times New Roman"/>
          <w:color w:val="000000"/>
          <w:spacing w:val="8"/>
        </w:rPr>
        <w:t>просмотра </w:t>
      </w:r>
      <w:r w:rsidRPr="00EE0082">
        <w:rPr>
          <w:rFonts w:cs="Times New Roman"/>
          <w:color w:val="000000"/>
          <w:spacing w:val="8"/>
          <w:lang w:val="x-none"/>
        </w:rPr>
        <w:t>Web</w:t>
      </w:r>
      <w:r w:rsidRPr="00EE0082">
        <w:rPr>
          <w:rFonts w:cs="Times New Roman"/>
          <w:color w:val="000000"/>
          <w:spacing w:val="8"/>
        </w:rPr>
        <w:t>-документов, т. е. </w:t>
      </w:r>
      <w:r w:rsidRPr="00EE0082">
        <w:rPr>
          <w:rFonts w:cs="Times New Roman"/>
          <w:color w:val="000000"/>
          <w:spacing w:val="1"/>
        </w:rPr>
        <w:t>обеспечивающая переход на другой </w:t>
      </w:r>
      <w:r w:rsidRPr="00EE0082">
        <w:rPr>
          <w:rFonts w:cs="Times New Roman"/>
          <w:color w:val="000000"/>
          <w:spacing w:val="2"/>
        </w:rPr>
        <w:t>объект в соответствии с гиперссыл</w:t>
      </w:r>
      <w:r w:rsidRPr="00EE0082">
        <w:rPr>
          <w:rFonts w:cs="Times New Roman"/>
          <w:color w:val="000000"/>
          <w:spacing w:val="3"/>
        </w:rPr>
        <w:t>кой</w:t>
      </w:r>
      <w:r>
        <w:rPr>
          <w:rFonts w:cs="Times New Roman"/>
          <w:color w:val="000000"/>
          <w:spacing w:val="3"/>
        </w:rPr>
        <w:t>.</w:t>
      </w:r>
    </w:p>
    <w:p w:rsidR="00BA68BD" w:rsidRDefault="00EE0082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 - </w:t>
      </w:r>
      <w:r w:rsidRPr="00EE0082">
        <w:rPr>
          <w:rFonts w:cs="Times New Roman"/>
          <w:color w:val="000000"/>
        </w:rPr>
        <w:t>д</w:t>
      </w:r>
      <w:r w:rsidRPr="00EE0082">
        <w:rPr>
          <w:rFonts w:cs="Times New Roman"/>
          <w:color w:val="000000"/>
          <w:spacing w:val="1"/>
        </w:rPr>
        <w:t>ополнительное устройство ввода для </w:t>
      </w:r>
      <w:r w:rsidRPr="00EE0082">
        <w:rPr>
          <w:rFonts w:cs="Times New Roman"/>
          <w:color w:val="000000"/>
          <w:spacing w:val="6"/>
        </w:rPr>
        <w:t>компьютерных игр.</w:t>
      </w:r>
    </w:p>
    <w:p w:rsidR="00BA68BD" w:rsidRDefault="00BA68BD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 -</w:t>
      </w:r>
      <w:r w:rsidRPr="00BA68BD">
        <w:rPr>
          <w:rFonts w:cs="Times New Roman"/>
          <w:color w:val="000000"/>
        </w:rPr>
        <w:t xml:space="preserve"> глобальная вычислительная сеть, объединяющая множество региональных, ведомственных, частных и др. информационных сетей каналами связи и едиными для всех ее участников правилами организации пользования и приема/передачи данных, определяемых протоколом TCP/IP.</w:t>
      </w:r>
    </w:p>
    <w:p w:rsidR="00BA68BD" w:rsidRDefault="00BA68BD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 -</w:t>
      </w:r>
      <w:r w:rsidRPr="00BA68BD">
        <w:rPr>
          <w:rFonts w:cs="Times New Roman"/>
          <w:color w:val="000000"/>
          <w:spacing w:val="1"/>
        </w:rPr>
        <w:t>любой текст, созданный с помощью тек</w:t>
      </w:r>
      <w:r w:rsidRPr="00BA68BD">
        <w:rPr>
          <w:rFonts w:cs="Times New Roman"/>
          <w:color w:val="000000"/>
          <w:spacing w:val="8"/>
        </w:rPr>
        <w:t>стового редактора (процессора), вместе с включёнными </w:t>
      </w:r>
      <w:r w:rsidRPr="00BA68BD">
        <w:rPr>
          <w:rFonts w:cs="Times New Roman"/>
          <w:color w:val="000000"/>
          <w:spacing w:val="5"/>
        </w:rPr>
        <w:t>в него нетекстовыми материалами (графикой, звуковыми </w:t>
      </w:r>
      <w:r w:rsidRPr="00BA68BD">
        <w:rPr>
          <w:rFonts w:cs="Times New Roman"/>
          <w:color w:val="000000"/>
          <w:spacing w:val="6"/>
        </w:rPr>
        <w:t>фрагментами или видеоклипами).</w:t>
      </w:r>
    </w:p>
    <w:p w:rsidR="00BA68BD" w:rsidRPr="00BA68BD" w:rsidRDefault="00BA68BD" w:rsidP="00BA68BD">
      <w:pPr>
        <w:pStyle w:val="a3"/>
        <w:numPr>
          <w:ilvl w:val="0"/>
          <w:numId w:val="8"/>
        </w:numPr>
        <w:ind w:left="0" w:hanging="35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 </w:t>
      </w:r>
      <w:r w:rsidRPr="00BA68BD">
        <w:rPr>
          <w:rFonts w:cs="Times New Roman"/>
          <w:color w:val="000000"/>
        </w:rPr>
        <w:t>(информационной системы) - концепция, определяющая модель, структуру, выполняемые функции и взаимосвязь компонентов сложного объекта.</w:t>
      </w:r>
    </w:p>
    <w:p w:rsidR="00B72181" w:rsidRDefault="004110BC" w:rsidP="004110BC">
      <w:pPr>
        <w:pStyle w:val="a3"/>
        <w:pageBreakBefore/>
        <w:spacing w:before="120" w:after="120"/>
        <w:jc w:val="right"/>
        <w:rPr>
          <w:rFonts w:cs="Times New Roman"/>
          <w:color w:val="000000"/>
        </w:rPr>
      </w:pPr>
      <w:r w:rsidRPr="004110BC">
        <w:rPr>
          <w:rFonts w:cs="Times New Roman"/>
          <w:color w:val="000000"/>
        </w:rPr>
        <w:lastRenderedPageBreak/>
        <w:t>Приложение 1</w:t>
      </w:r>
    </w:p>
    <w:tbl>
      <w:tblPr>
        <w:tblW w:w="7620" w:type="dxa"/>
        <w:jc w:val="center"/>
        <w:tblInd w:w="93" w:type="dxa"/>
        <w:tblLook w:val="04A0" w:firstRow="1" w:lastRow="0" w:firstColumn="1" w:lastColumn="0" w:noHBand="0" w:noVBand="1"/>
      </w:tblPr>
      <w:tblGrid>
        <w:gridCol w:w="340"/>
        <w:gridCol w:w="400"/>
        <w:gridCol w:w="400"/>
        <w:gridCol w:w="400"/>
        <w:gridCol w:w="400"/>
        <w:gridCol w:w="400"/>
        <w:gridCol w:w="400"/>
        <w:gridCol w:w="400"/>
        <w:gridCol w:w="400"/>
        <w:gridCol w:w="365"/>
        <w:gridCol w:w="340"/>
        <w:gridCol w:w="365"/>
        <w:gridCol w:w="340"/>
        <w:gridCol w:w="340"/>
        <w:gridCol w:w="340"/>
        <w:gridCol w:w="340"/>
        <w:gridCol w:w="340"/>
        <w:gridCol w:w="368"/>
        <w:gridCol w:w="354"/>
        <w:gridCol w:w="340"/>
        <w:gridCol w:w="340"/>
      </w:tblGrid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0BC" w:rsidRPr="004110BC" w:rsidTr="004110BC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0B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BC" w:rsidRPr="004110BC" w:rsidRDefault="004110BC" w:rsidP="00411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110BC" w:rsidRPr="004110BC" w:rsidRDefault="004110BC" w:rsidP="004110BC">
      <w:pPr>
        <w:pStyle w:val="a3"/>
        <w:rPr>
          <w:rFonts w:cs="Times New Roman"/>
          <w:color w:val="000000"/>
        </w:rPr>
      </w:pPr>
    </w:p>
    <w:p w:rsidR="00B72181" w:rsidRDefault="00B72181" w:rsidP="00B72181">
      <w:pPr>
        <w:pStyle w:val="a3"/>
        <w:ind w:left="720"/>
        <w:jc w:val="both"/>
        <w:rPr>
          <w:rFonts w:cs="Times New Roman"/>
          <w:b/>
          <w:color w:val="000000"/>
        </w:rPr>
      </w:pPr>
    </w:p>
    <w:p w:rsidR="00B72181" w:rsidRPr="00434D0A" w:rsidRDefault="00B72181" w:rsidP="00B72181">
      <w:pPr>
        <w:pStyle w:val="a3"/>
        <w:ind w:left="720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Pr="00434D0A" w:rsidRDefault="00F8576C" w:rsidP="00F8576C">
      <w:pPr>
        <w:pStyle w:val="a3"/>
        <w:jc w:val="both"/>
        <w:rPr>
          <w:rFonts w:cs="Times New Roman"/>
          <w:b/>
          <w:color w:val="000000"/>
        </w:rPr>
      </w:pPr>
    </w:p>
    <w:p w:rsidR="00F8576C" w:rsidRPr="00F8576C" w:rsidRDefault="00F8576C" w:rsidP="00F8576C">
      <w:pPr>
        <w:pStyle w:val="a3"/>
        <w:ind w:left="720"/>
        <w:jc w:val="both"/>
        <w:rPr>
          <w:rFonts w:cs="Times New Roman"/>
          <w:b/>
          <w:color w:val="000000"/>
        </w:rPr>
      </w:pPr>
      <w:bookmarkStart w:id="0" w:name="_GoBack"/>
      <w:bookmarkEnd w:id="0"/>
    </w:p>
    <w:sectPr w:rsidR="00F8576C" w:rsidRPr="00F8576C" w:rsidSect="00434D0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71" w:rsidRDefault="00397771" w:rsidP="00B64E26">
      <w:pPr>
        <w:spacing w:after="0" w:line="240" w:lineRule="auto"/>
      </w:pPr>
      <w:r>
        <w:separator/>
      </w:r>
    </w:p>
  </w:endnote>
  <w:endnote w:type="continuationSeparator" w:id="0">
    <w:p w:rsidR="00397771" w:rsidRDefault="00397771" w:rsidP="00B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71" w:rsidRDefault="00397771" w:rsidP="00B64E26">
      <w:pPr>
        <w:spacing w:after="0" w:line="240" w:lineRule="auto"/>
      </w:pPr>
      <w:r>
        <w:separator/>
      </w:r>
    </w:p>
  </w:footnote>
  <w:footnote w:type="continuationSeparator" w:id="0">
    <w:p w:rsidR="00397771" w:rsidRDefault="00397771" w:rsidP="00B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080"/>
      <w:docPartObj>
        <w:docPartGallery w:val="Page Numbers (Top of Page)"/>
        <w:docPartUnique/>
      </w:docPartObj>
    </w:sdtPr>
    <w:sdtEndPr/>
    <w:sdtContent>
      <w:p w:rsidR="008A2EEB" w:rsidRDefault="008A2E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12">
          <w:rPr>
            <w:noProof/>
          </w:rPr>
          <w:t>1</w:t>
        </w:r>
        <w:r>
          <w:fldChar w:fldCharType="end"/>
        </w:r>
      </w:p>
    </w:sdtContent>
  </w:sdt>
  <w:p w:rsidR="008A2EEB" w:rsidRDefault="008A2E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D3"/>
    <w:multiLevelType w:val="hybridMultilevel"/>
    <w:tmpl w:val="68F2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0F"/>
    <w:multiLevelType w:val="hybridMultilevel"/>
    <w:tmpl w:val="AAB8DDBC"/>
    <w:lvl w:ilvl="0" w:tplc="0419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E4446"/>
    <w:multiLevelType w:val="hybridMultilevel"/>
    <w:tmpl w:val="560C610C"/>
    <w:lvl w:ilvl="0" w:tplc="6BCCF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A0C"/>
    <w:multiLevelType w:val="hybridMultilevel"/>
    <w:tmpl w:val="BE844A60"/>
    <w:lvl w:ilvl="0" w:tplc="CE369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F25"/>
    <w:multiLevelType w:val="hybridMultilevel"/>
    <w:tmpl w:val="842292E0"/>
    <w:lvl w:ilvl="0" w:tplc="FF9C9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5851"/>
    <w:multiLevelType w:val="hybridMultilevel"/>
    <w:tmpl w:val="675C9534"/>
    <w:lvl w:ilvl="0" w:tplc="8D14D5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C66"/>
    <w:multiLevelType w:val="hybridMultilevel"/>
    <w:tmpl w:val="BB1826E4"/>
    <w:lvl w:ilvl="0" w:tplc="57DAC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2B28"/>
    <w:multiLevelType w:val="hybridMultilevel"/>
    <w:tmpl w:val="AB6A98A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6146"/>
    <w:multiLevelType w:val="hybridMultilevel"/>
    <w:tmpl w:val="FD8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0F2A"/>
    <w:multiLevelType w:val="hybridMultilevel"/>
    <w:tmpl w:val="9DAA1E5C"/>
    <w:lvl w:ilvl="0" w:tplc="F210084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1A0631"/>
    <w:multiLevelType w:val="hybridMultilevel"/>
    <w:tmpl w:val="8626EE2A"/>
    <w:lvl w:ilvl="0" w:tplc="82B015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424A3"/>
    <w:rsid w:val="0006512A"/>
    <w:rsid w:val="000811D6"/>
    <w:rsid w:val="000A4870"/>
    <w:rsid w:val="000C12DA"/>
    <w:rsid w:val="00166777"/>
    <w:rsid w:val="001751BB"/>
    <w:rsid w:val="001A009F"/>
    <w:rsid w:val="0021276F"/>
    <w:rsid w:val="003260D0"/>
    <w:rsid w:val="0036371C"/>
    <w:rsid w:val="00397771"/>
    <w:rsid w:val="003D2E4D"/>
    <w:rsid w:val="003F23FC"/>
    <w:rsid w:val="0040660F"/>
    <w:rsid w:val="004110BC"/>
    <w:rsid w:val="00434D0A"/>
    <w:rsid w:val="00445BF5"/>
    <w:rsid w:val="00467AD0"/>
    <w:rsid w:val="00472380"/>
    <w:rsid w:val="00495278"/>
    <w:rsid w:val="00511841"/>
    <w:rsid w:val="00515094"/>
    <w:rsid w:val="00531350"/>
    <w:rsid w:val="00551BC7"/>
    <w:rsid w:val="005607AD"/>
    <w:rsid w:val="005914E7"/>
    <w:rsid w:val="00593198"/>
    <w:rsid w:val="005B6599"/>
    <w:rsid w:val="00623A86"/>
    <w:rsid w:val="00631F4D"/>
    <w:rsid w:val="00710B8D"/>
    <w:rsid w:val="00730FB2"/>
    <w:rsid w:val="007C12A9"/>
    <w:rsid w:val="008A2EEB"/>
    <w:rsid w:val="008C4AA1"/>
    <w:rsid w:val="00930E97"/>
    <w:rsid w:val="0093204F"/>
    <w:rsid w:val="009E626B"/>
    <w:rsid w:val="00A03274"/>
    <w:rsid w:val="00A40FD3"/>
    <w:rsid w:val="00A77926"/>
    <w:rsid w:val="00A914FB"/>
    <w:rsid w:val="00B03D84"/>
    <w:rsid w:val="00B64E26"/>
    <w:rsid w:val="00B72181"/>
    <w:rsid w:val="00B74AE6"/>
    <w:rsid w:val="00BA68BD"/>
    <w:rsid w:val="00BB2412"/>
    <w:rsid w:val="00C35580"/>
    <w:rsid w:val="00C52B5D"/>
    <w:rsid w:val="00C7015A"/>
    <w:rsid w:val="00C94E5C"/>
    <w:rsid w:val="00D86DE3"/>
    <w:rsid w:val="00E53B04"/>
    <w:rsid w:val="00E615B4"/>
    <w:rsid w:val="00EE0082"/>
    <w:rsid w:val="00F439A3"/>
    <w:rsid w:val="00F8576C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dcterms:created xsi:type="dcterms:W3CDTF">2022-04-12T08:47:00Z</dcterms:created>
  <dcterms:modified xsi:type="dcterms:W3CDTF">2022-04-12T08:49:00Z</dcterms:modified>
</cp:coreProperties>
</file>