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E33" w:rsidRPr="005879CE" w:rsidRDefault="00211E33" w:rsidP="00211E33">
      <w:pPr>
        <w:rPr>
          <w:rFonts w:ascii="Times New Roman" w:hAnsi="Times New Roman" w:cs="Times New Roman"/>
          <w:sz w:val="28"/>
          <w:szCs w:val="28"/>
        </w:rPr>
      </w:pPr>
      <w:r w:rsidRPr="005879CE">
        <w:rPr>
          <w:rFonts w:ascii="Times New Roman" w:hAnsi="Times New Roman" w:cs="Times New Roman"/>
          <w:sz w:val="28"/>
          <w:szCs w:val="28"/>
        </w:rPr>
        <w:t xml:space="preserve">Волкова Н.М. </w:t>
      </w:r>
      <w:r>
        <w:rPr>
          <w:rFonts w:ascii="Times New Roman" w:hAnsi="Times New Roman" w:cs="Times New Roman"/>
          <w:sz w:val="28"/>
          <w:szCs w:val="28"/>
        </w:rPr>
        <w:t xml:space="preserve">– Мастер-класс на тему: </w:t>
      </w:r>
      <w:r w:rsidRPr="005879CE">
        <w:rPr>
          <w:rFonts w:ascii="Times New Roman" w:hAnsi="Times New Roman" w:cs="Times New Roman"/>
          <w:sz w:val="28"/>
          <w:szCs w:val="28"/>
        </w:rPr>
        <w:t xml:space="preserve"> « Проектная деятельность как факторы развития коммуникативной компетентности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 внеурочной занятости</w:t>
      </w:r>
      <w:r w:rsidRPr="005879CE">
        <w:rPr>
          <w:rFonts w:ascii="Times New Roman" w:hAnsi="Times New Roman" w:cs="Times New Roman"/>
          <w:sz w:val="28"/>
          <w:szCs w:val="28"/>
        </w:rPr>
        <w:t>».</w:t>
      </w:r>
    </w:p>
    <w:p w:rsidR="00211E33" w:rsidRDefault="00211E33" w:rsidP="00211E33">
      <w:pPr>
        <w:rPr>
          <w:rFonts w:ascii="Times New Roman" w:hAnsi="Times New Roman" w:cs="Times New Roman"/>
        </w:rPr>
      </w:pPr>
    </w:p>
    <w:p w:rsidR="00211E33" w:rsidRDefault="00211E33" w:rsidP="00211E33">
      <w:pPr>
        <w:rPr>
          <w:rFonts w:ascii="Times New Roman" w:hAnsi="Times New Roman" w:cs="Times New Roman"/>
        </w:rPr>
      </w:pPr>
    </w:p>
    <w:p w:rsidR="00211E33" w:rsidRDefault="00211E33" w:rsidP="00211E33">
      <w:pPr>
        <w:pStyle w:val="a5"/>
      </w:pPr>
      <w:r>
        <w:t xml:space="preserve">Главная задача современной системы образования – создание условий для качественного обучения. </w:t>
      </w:r>
    </w:p>
    <w:p w:rsidR="00211E33" w:rsidRDefault="00211E33" w:rsidP="00211E33">
      <w:pPr>
        <w:pStyle w:val="a5"/>
      </w:pPr>
      <w:r>
        <w:t xml:space="preserve">Основной задачей уроков </w:t>
      </w:r>
      <w:r>
        <w:rPr>
          <w:rStyle w:val="a6"/>
        </w:rPr>
        <w:t>изобразительного искусства</w:t>
      </w:r>
      <w:r>
        <w:t xml:space="preserve"> является развитие художественно-творческих способностей детей и подростков путем целенаправленного и организованного обучения.</w:t>
      </w:r>
    </w:p>
    <w:p w:rsidR="00211E33" w:rsidRDefault="00211E33" w:rsidP="00211E33">
      <w:pPr>
        <w:pStyle w:val="a5"/>
      </w:pPr>
      <w:r>
        <w:t>Творчество - высшая форма активности, самостоятельности, способность создавать нечто новое, оригинальное. Творчество нужно в любой сфере человеческой деятельности: научной, художественной, производственно-технической, хозяйственной и т.д. Для педагогов развитие творческой индивидуальности является одной из важнейших задач обучения и воспитания.</w:t>
      </w:r>
    </w:p>
    <w:p w:rsidR="00211E33" w:rsidRDefault="00211E33" w:rsidP="00211E33">
      <w:r>
        <w:t>Проявление творчества характерны для ребенка с самого раннего возраста, ибо творчество - норма детского развития. Реализация творческих способностей ребенка делает более богатой и содержательной его жизнь, обогащает его сверстников, коллектив. Становление творческой индивидуальности в школьном возрасте является важным условием дальнейшего полноценного развития личности. Человек, обладающий постоянным и осознанным интересом к творчеству, умением реализовать свои творческие возможности, более успешно адаптируется к изменяющимся условиям и требованиям жизни, легче создает свой индивидуальный стиль деятельности, более способен к самосовершенствованию, самовоспитанию.</w:t>
      </w:r>
    </w:p>
    <w:p w:rsidR="00211E33" w:rsidRDefault="00211E33" w:rsidP="00211E33">
      <w:pPr>
        <w:pStyle w:val="a5"/>
      </w:pPr>
      <w:r>
        <w:t>Творческая индивидуальность может проявляться на разных уровнях. От переноса старых знаний, умений, опыта в новую ситуацию до способности найти новый вариант решения проблемы. Создать новый продукт.</w:t>
      </w:r>
    </w:p>
    <w:p w:rsidR="00211E33" w:rsidRDefault="00211E33" w:rsidP="00211E33">
      <w:pPr>
        <w:pStyle w:val="a5"/>
      </w:pPr>
      <w:r>
        <w:t xml:space="preserve">Существенное влияние на ребенка оказывает и возраст. Чрезвычайно </w:t>
      </w:r>
      <w:proofErr w:type="gramStart"/>
      <w:r>
        <w:t>важное значение</w:t>
      </w:r>
      <w:proofErr w:type="gramEnd"/>
      <w:r>
        <w:t xml:space="preserve"> для развития личности школьника имеют богатство его жизненных впечатлений и социальный опыт.</w:t>
      </w:r>
    </w:p>
    <w:p w:rsidR="00211E33" w:rsidRDefault="00211E33" w:rsidP="00211E33">
      <w:pPr>
        <w:pStyle w:val="a5"/>
      </w:pPr>
      <w:r>
        <w:t xml:space="preserve">В младших классах авторитет уроков </w:t>
      </w:r>
      <w:r>
        <w:rPr>
          <w:rStyle w:val="a6"/>
        </w:rPr>
        <w:t>изобразительного искусства</w:t>
      </w:r>
      <w:r>
        <w:t xml:space="preserve"> достаточно высок: в числе любимых их называет каждый пятый ученик, тогда как в 5-7 классах – лишь 7-8 % учеников. У школьников ослабевает интерес к художественно-творческой деятельности, дети перестают рисовать на уроках, дома. Следовательно, работу по развитию художественно-творческих способностей нужно сделать более интересной и качественной.</w:t>
      </w:r>
    </w:p>
    <w:p w:rsidR="00211E33" w:rsidRDefault="00211E33" w:rsidP="00211E33">
      <w:pPr>
        <w:pStyle w:val="a5"/>
      </w:pPr>
      <w:r>
        <w:t>Важным условием для меня является потребность сохранить у ребенка тягу к изобразительной деятельности. И если ее нет, то пробудить, а затем и развить творческую активность каждого ученика.</w:t>
      </w:r>
    </w:p>
    <w:p w:rsidR="00211E33" w:rsidRDefault="00211E33" w:rsidP="00211E33">
      <w:r>
        <w:t xml:space="preserve">Сегодня у меня есть возможность поделиться опытом своей работы по формированию ключевых компетентностей на уроках </w:t>
      </w:r>
      <w:proofErr w:type="gramStart"/>
      <w:r>
        <w:t>ИЗО</w:t>
      </w:r>
      <w:proofErr w:type="gramEnd"/>
      <w:r>
        <w:t xml:space="preserve"> и в частности  коммуникативной.</w:t>
      </w:r>
    </w:p>
    <w:p w:rsidR="00211E33" w:rsidRDefault="00211E33" w:rsidP="00211E33">
      <w:pPr>
        <w:pStyle w:val="c5"/>
      </w:pPr>
      <w:r>
        <w:rPr>
          <w:rStyle w:val="c7"/>
        </w:rPr>
        <w:lastRenderedPageBreak/>
        <w:t xml:space="preserve">Понятия «компетенция» и «компетентность» отличаются от традиционных понятий ЗУН. </w:t>
      </w:r>
    </w:p>
    <w:p w:rsidR="00211E33" w:rsidRDefault="00211E33" w:rsidP="00211E33">
      <w:pPr>
        <w:pStyle w:val="c5"/>
      </w:pPr>
      <w:r>
        <w:rPr>
          <w:rStyle w:val="c7"/>
        </w:rPr>
        <w:t xml:space="preserve">        Отличие понятия «компетенция» состоит в том, что она предполагает взаимосвязанные качества личности (ЗУН+ способы деятельности) по отношению к определенному кругу предметов, а также направленность личности (мотивацию, ценностные ориентиры), гибкость мышления, самостоятельность, волевые качества. </w:t>
      </w:r>
    </w:p>
    <w:p w:rsidR="00211E33" w:rsidRDefault="00211E33" w:rsidP="00211E33">
      <w:pPr>
        <w:pStyle w:val="c5"/>
      </w:pPr>
      <w:r>
        <w:rPr>
          <w:rStyle w:val="c7"/>
        </w:rPr>
        <w:t>        «Компетентность» – это владение, обладание человеком соответствующей компетенцией, включающей его личное отношение к ней и предмету деятельности.</w:t>
      </w:r>
    </w:p>
    <w:p w:rsidR="00211E33" w:rsidRPr="00603856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Компетенция</w:t>
      </w:r>
      <w:r w:rsidRPr="00603856">
        <w:rPr>
          <w:rFonts w:ascii="Times New Roman" w:eastAsia="Times New Roman" w:hAnsi="Times New Roman" w:cs="Times New Roman"/>
          <w:sz w:val="24"/>
          <w:szCs w:val="24"/>
        </w:rPr>
        <w:t xml:space="preserve"> — это общая способность, основанная на знаниях, опыте, склонностях, которые приобретены благодаря обучению.</w:t>
      </w:r>
    </w:p>
    <w:p w:rsidR="00211E33" w:rsidRPr="00603856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Цель компетентностей – помочь ребёнку адаптироваться в социальном мире.</w:t>
      </w:r>
    </w:p>
    <w:p w:rsidR="00211E33" w:rsidRPr="00603856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Выделяется 7 ключевых образовательных компетенций</w:t>
      </w:r>
      <w:r w:rsidRPr="00603856">
        <w:rPr>
          <w:rFonts w:ascii="Times New Roman" w:eastAsia="Times New Roman" w:hAnsi="Times New Roman" w:cs="Times New Roman"/>
          <w:sz w:val="24"/>
          <w:szCs w:val="24"/>
        </w:rPr>
        <w:t xml:space="preserve"> на основе главных целей общего образования, структурного представления социального опыта и опыта личности, а также основных видов деятельности учащихся: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ценностно-смысловая компетенция;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общекультурная компетенция;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учебно-познавательная компетенция;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информационная компетенция;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коммуникативная компетенция;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социально-трудовая компетенция;</w:t>
      </w:r>
    </w:p>
    <w:p w:rsidR="00211E33" w:rsidRPr="00603856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856">
        <w:rPr>
          <w:rFonts w:ascii="Times New Roman" w:eastAsia="Times New Roman" w:hAnsi="Times New Roman" w:cs="Times New Roman"/>
          <w:sz w:val="24"/>
          <w:szCs w:val="24"/>
        </w:rPr>
        <w:t>компетенция личностного самосовершенствования.</w:t>
      </w:r>
    </w:p>
    <w:p w:rsidR="00211E33" w:rsidRPr="003525D5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sz w:val="24"/>
          <w:szCs w:val="24"/>
        </w:rPr>
        <w:t>Таким образом, формирование коммуникативной компетенции в обучении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ИЗО</w:t>
      </w:r>
      <w:proofErr w:type="gramEnd"/>
      <w:r w:rsidRPr="003525D5">
        <w:rPr>
          <w:rFonts w:ascii="Times New Roman" w:eastAsia="Times New Roman" w:hAnsi="Times New Roman" w:cs="Times New Roman"/>
          <w:sz w:val="24"/>
          <w:szCs w:val="24"/>
        </w:rPr>
        <w:t xml:space="preserve"> является первостепенной задачей.</w:t>
      </w:r>
    </w:p>
    <w:p w:rsidR="00211E33" w:rsidRPr="003525D5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b/>
          <w:bCs/>
          <w:sz w:val="24"/>
          <w:szCs w:val="24"/>
        </w:rPr>
        <w:t>Владея коммуникативной компетенцией, учащийся должен:</w:t>
      </w:r>
    </w:p>
    <w:p w:rsidR="00211E33" w:rsidRPr="003525D5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sz w:val="24"/>
          <w:szCs w:val="24"/>
        </w:rPr>
        <w:t xml:space="preserve">уметь представить себя устно и письменно, написать анкету, заявление, резюме, письмо, </w:t>
      </w:r>
      <w:r w:rsidRPr="003525D5">
        <w:rPr>
          <w:rFonts w:ascii="Times New Roman" w:eastAsia="Times New Roman" w:hAnsi="Times New Roman" w:cs="Times New Roman"/>
          <w:b/>
          <w:sz w:val="24"/>
          <w:szCs w:val="24"/>
        </w:rPr>
        <w:t>поздравление;</w:t>
      </w:r>
    </w:p>
    <w:p w:rsidR="00211E33" w:rsidRPr="003525D5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sz w:val="24"/>
          <w:szCs w:val="24"/>
        </w:rPr>
        <w:t xml:space="preserve">уметь </w:t>
      </w:r>
      <w:r w:rsidRPr="003525D5">
        <w:rPr>
          <w:rFonts w:ascii="Times New Roman" w:eastAsia="Times New Roman" w:hAnsi="Times New Roman" w:cs="Times New Roman"/>
          <w:b/>
          <w:sz w:val="24"/>
          <w:szCs w:val="24"/>
        </w:rPr>
        <w:t>представлять свой класс</w:t>
      </w:r>
      <w:r w:rsidRPr="003525D5">
        <w:rPr>
          <w:rFonts w:ascii="Times New Roman" w:eastAsia="Times New Roman" w:hAnsi="Times New Roman" w:cs="Times New Roman"/>
          <w:sz w:val="24"/>
          <w:szCs w:val="24"/>
        </w:rPr>
        <w:t>, школу, страну в ситуациях межкультурного общения, в режиме диалога культур;</w:t>
      </w:r>
    </w:p>
    <w:p w:rsidR="00211E33" w:rsidRPr="003525D5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b/>
          <w:sz w:val="24"/>
          <w:szCs w:val="24"/>
        </w:rPr>
        <w:t>владеть способами взаимодействия с окружающими</w:t>
      </w:r>
      <w:r w:rsidRPr="003525D5">
        <w:rPr>
          <w:rFonts w:ascii="Times New Roman" w:eastAsia="Times New Roman" w:hAnsi="Times New Roman" w:cs="Times New Roman"/>
          <w:sz w:val="24"/>
          <w:szCs w:val="24"/>
        </w:rPr>
        <w:t xml:space="preserve"> и удаленными людьми и событиями; уметь задать вопрос, корректно вести учебный диалог;</w:t>
      </w:r>
    </w:p>
    <w:p w:rsidR="00211E33" w:rsidRPr="003525D5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sz w:val="24"/>
          <w:szCs w:val="24"/>
        </w:rPr>
        <w:t xml:space="preserve">владеть разными видами речевой деятельности (монолог, диалог, чтение, письмо), </w:t>
      </w:r>
    </w:p>
    <w:p w:rsidR="00211E33" w:rsidRPr="003525D5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5D5">
        <w:rPr>
          <w:rFonts w:ascii="Times New Roman" w:eastAsia="Times New Roman" w:hAnsi="Times New Roman" w:cs="Times New Roman"/>
          <w:sz w:val="24"/>
          <w:szCs w:val="24"/>
        </w:rPr>
        <w:t xml:space="preserve">владеть </w:t>
      </w:r>
      <w:r w:rsidRPr="003525D5">
        <w:rPr>
          <w:rFonts w:ascii="Times New Roman" w:eastAsia="Times New Roman" w:hAnsi="Times New Roman" w:cs="Times New Roman"/>
          <w:b/>
          <w:sz w:val="24"/>
          <w:szCs w:val="24"/>
        </w:rPr>
        <w:t>способами совместной деятельности в группе</w:t>
      </w:r>
      <w:r w:rsidRPr="003525D5">
        <w:rPr>
          <w:rFonts w:ascii="Times New Roman" w:eastAsia="Times New Roman" w:hAnsi="Times New Roman" w:cs="Times New Roman"/>
          <w:sz w:val="24"/>
          <w:szCs w:val="24"/>
        </w:rPr>
        <w:t>, приемами действий в ситуациях общения; уметь искать и находить компромиссы;</w:t>
      </w:r>
    </w:p>
    <w:p w:rsidR="00211E33" w:rsidRDefault="00211E33" w:rsidP="00211E3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211E33" w:rsidRDefault="00211E33" w:rsidP="00211E3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171C4F" w:rsidRDefault="00171C4F" w:rsidP="00211E33">
      <w:pPr>
        <w:jc w:val="center"/>
        <w:rPr>
          <w:rFonts w:ascii="Times New Roman" w:hAnsi="Times New Roman" w:cs="Times New Roman"/>
          <w:b/>
          <w:noProof/>
          <w:sz w:val="72"/>
          <w:szCs w:val="72"/>
        </w:rPr>
      </w:pPr>
      <w:r w:rsidRPr="00171C4F">
        <w:rPr>
          <w:rFonts w:ascii="Times New Roman" w:hAnsi="Times New Roman" w:cs="Times New Roman"/>
          <w:b/>
          <w:noProof/>
          <w:sz w:val="72"/>
          <w:szCs w:val="72"/>
        </w:rPr>
        <w:lastRenderedPageBreak/>
        <w:t>Астра</w:t>
      </w:r>
    </w:p>
    <w:p w:rsidR="00AE2C31" w:rsidRPr="00AE2C31" w:rsidRDefault="00AE2C31" w:rsidP="00171C4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(слойки)</w:t>
      </w:r>
    </w:p>
    <w:p w:rsidR="00D90FD7" w:rsidRDefault="00171C4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42560" cy="5242560"/>
            <wp:effectExtent l="19050" t="0" r="0" b="0"/>
            <wp:docPr id="1" name="Рисунок 1" descr="A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4F" w:rsidRDefault="00171C4F">
      <w:pPr>
        <w:rPr>
          <w:rFonts w:ascii="Times New Roman" w:hAnsi="Times New Roman" w:cs="Times New Roman"/>
        </w:rPr>
      </w:pPr>
    </w:p>
    <w:p w:rsidR="00171C4F" w:rsidRDefault="00171C4F">
      <w:pPr>
        <w:rPr>
          <w:rFonts w:ascii="Times New Roman" w:hAnsi="Times New Roman" w:cs="Times New Roman"/>
        </w:rPr>
      </w:pPr>
    </w:p>
    <w:p w:rsid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91F" w:rsidRP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  <w:r w:rsidRPr="007C391F">
        <w:rPr>
          <w:rFonts w:ascii="Times New Roman" w:hAnsi="Times New Roman" w:cs="Times New Roman"/>
          <w:sz w:val="72"/>
          <w:szCs w:val="72"/>
        </w:rPr>
        <w:lastRenderedPageBreak/>
        <w:t>Кала</w:t>
      </w:r>
    </w:p>
    <w:p w:rsidR="00171C4F" w:rsidRDefault="007C391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42560" cy="6431280"/>
            <wp:effectExtent l="19050" t="0" r="0" b="0"/>
            <wp:docPr id="4" name="Рисунок 4" descr="K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ll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1F" w:rsidRDefault="007C391F">
      <w:pPr>
        <w:rPr>
          <w:rFonts w:ascii="Times New Roman" w:hAnsi="Times New Roman" w:cs="Times New Roman"/>
        </w:rPr>
      </w:pPr>
    </w:p>
    <w:p w:rsidR="007C391F" w:rsidRDefault="007C391F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Pr="00AE2C31" w:rsidRDefault="00AE2C31" w:rsidP="00AE2C31">
      <w:pPr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 w:rsidRPr="00AE2C31">
        <w:rPr>
          <w:rFonts w:ascii="Times New Roman" w:hAnsi="Times New Roman" w:cs="Times New Roman"/>
          <w:sz w:val="56"/>
          <w:szCs w:val="56"/>
        </w:rPr>
        <w:lastRenderedPageBreak/>
        <w:t>Сальвии</w:t>
      </w:r>
      <w:proofErr w:type="spellEnd"/>
    </w:p>
    <w:p w:rsidR="00171C4F" w:rsidRDefault="00171C4F">
      <w:pPr>
        <w:rPr>
          <w:rFonts w:ascii="Times New Roman" w:hAnsi="Times New Roman" w:cs="Times New Roman"/>
        </w:rPr>
      </w:pPr>
    </w:p>
    <w:p w:rsidR="00171C4F" w:rsidRDefault="006F476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42560" cy="5242560"/>
            <wp:effectExtent l="19050" t="0" r="0" b="0"/>
            <wp:docPr id="7" name="Рисунок 7" descr="Landy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dysh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Pr="00AE2C31" w:rsidRDefault="00F8440D" w:rsidP="00AE2C31">
      <w:pPr>
        <w:jc w:val="center"/>
        <w:rPr>
          <w:rFonts w:ascii="Times New Roman" w:hAnsi="Times New Roman" w:cs="Times New Roman"/>
          <w:sz w:val="56"/>
          <w:szCs w:val="56"/>
        </w:rPr>
      </w:pPr>
      <w:r w:rsidRPr="00AE2C31">
        <w:rPr>
          <w:rFonts w:ascii="Times New Roman" w:hAnsi="Times New Roman" w:cs="Times New Roman"/>
          <w:sz w:val="56"/>
          <w:szCs w:val="56"/>
        </w:rPr>
        <w:lastRenderedPageBreak/>
        <w:t>Цветок</w:t>
      </w:r>
      <w:r w:rsidR="00AE2C31">
        <w:rPr>
          <w:rFonts w:ascii="Times New Roman" w:hAnsi="Times New Roman" w:cs="Times New Roman"/>
          <w:sz w:val="56"/>
          <w:szCs w:val="56"/>
        </w:rPr>
        <w:t>-оригами</w:t>
      </w:r>
    </w:p>
    <w:p w:rsidR="006F476E" w:rsidRDefault="00F8440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618480" cy="3434080"/>
            <wp:effectExtent l="19050" t="0" r="1270" b="0"/>
            <wp:docPr id="10" name="Рисунок 10" descr="S-tychin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-tychinkam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A77DF5" w:rsidP="00AE2C3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251200" cy="3251200"/>
            <wp:effectExtent l="19050" t="0" r="6350" b="0"/>
            <wp:docPr id="22" name="Рисунок 22" descr="&amp;tscy;&amp;vcy;&amp;iecy;&amp;tcy;&amp;ycy; &amp;ocy;&amp;rcy;&amp;icy;&amp;gcy;&amp;acy;&amp;m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tscy;&amp;vcy;&amp;iecy;&amp;tcy;&amp;ycy; &amp;ocy;&amp;rcy;&amp;icy;&amp;gcy;&amp;acy;&amp;m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985DF7">
      <w:pPr>
        <w:rPr>
          <w:rFonts w:ascii="Times New Roman" w:hAnsi="Times New Roman" w:cs="Times New Roman"/>
        </w:rPr>
      </w:pPr>
    </w:p>
    <w:p w:rsidR="00985DF7" w:rsidRPr="00AE2C31" w:rsidRDefault="00985DF7" w:rsidP="00AE2C31">
      <w:pPr>
        <w:jc w:val="center"/>
        <w:rPr>
          <w:rFonts w:ascii="Times New Roman" w:hAnsi="Times New Roman" w:cs="Times New Roman"/>
          <w:sz w:val="72"/>
          <w:szCs w:val="72"/>
        </w:rPr>
      </w:pPr>
      <w:r w:rsidRPr="00AE2C31">
        <w:rPr>
          <w:rFonts w:ascii="Times New Roman" w:hAnsi="Times New Roman" w:cs="Times New Roman"/>
          <w:sz w:val="72"/>
          <w:szCs w:val="72"/>
        </w:rPr>
        <w:lastRenderedPageBreak/>
        <w:t>Рулонные цветы</w:t>
      </w:r>
    </w:p>
    <w:p w:rsidR="00985DF7" w:rsidRDefault="00985DF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618480" cy="5120640"/>
            <wp:effectExtent l="19050" t="0" r="1270" b="0"/>
            <wp:docPr id="16" name="Рисунок 16" descr="&amp;bcy;&amp;acy;&amp;rcy;&amp;khcy;&amp;acy;&amp;tcy;&amp;tscy;&amp;ycy; &amp;tscy;&amp;vcy;&amp;iecy;&amp;tcy;&amp;ycy; &amp;icy;&amp;zcy; &amp;bcy;&amp;ucy;&amp;mcy;&amp;a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bcy;&amp;acy;&amp;rcy;&amp;khcy;&amp;acy;&amp;tcy;&amp;tscy;&amp;ycy; &amp;tscy;&amp;vcy;&amp;iecy;&amp;tcy;&amp;ycy; &amp;icy;&amp;zcy; &amp;bcy;&amp;ucy;&amp;mcy;&amp;a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Pr="00AE2C31" w:rsidRDefault="007F5F97" w:rsidP="00AE2C31">
      <w:pPr>
        <w:jc w:val="center"/>
        <w:rPr>
          <w:rFonts w:ascii="Times New Roman" w:hAnsi="Times New Roman" w:cs="Times New Roman"/>
          <w:sz w:val="72"/>
          <w:szCs w:val="72"/>
        </w:rPr>
      </w:pPr>
      <w:r w:rsidRPr="00AE2C31">
        <w:rPr>
          <w:rFonts w:ascii="Times New Roman" w:hAnsi="Times New Roman" w:cs="Times New Roman"/>
          <w:sz w:val="72"/>
          <w:szCs w:val="72"/>
        </w:rPr>
        <w:lastRenderedPageBreak/>
        <w:t>Маки</w:t>
      </w:r>
    </w:p>
    <w:p w:rsidR="007F5F97" w:rsidRDefault="007F5F97">
      <w:pPr>
        <w:rPr>
          <w:rFonts w:ascii="Times New Roman" w:hAnsi="Times New Roman" w:cs="Times New Roman"/>
        </w:rPr>
      </w:pPr>
    </w:p>
    <w:p w:rsidR="00985DF7" w:rsidRDefault="007F5F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618480" cy="3820160"/>
            <wp:effectExtent l="19050" t="0" r="1270" b="0"/>
            <wp:docPr id="19" name="Рисунок 19" descr="&amp;kcy;&amp;rcy;&amp;acy;&amp;scy;&amp;ncy;&amp;ycy;&amp;iecy; &amp;shcy;&amp;icy;&amp;pcy;&amp;ocy;&amp;vcy;&amp;ncy;&amp;icy;&amp;kcy; &amp;icy;&amp;zcy; &amp;bcy;&amp;ucy;&amp;mcy;&amp;acy;&amp;g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rcy;&amp;acy;&amp;scy;&amp;ncy;&amp;ycy;&amp;iecy; &amp;shcy;&amp;icy;&amp;pcy;&amp;ocy;&amp;vcy;&amp;ncy;&amp;icy;&amp;kcy; &amp;icy;&amp;zcy; &amp;bcy;&amp;ucy;&amp;mcy;&amp;acy;&amp;g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P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Pr="00AE2C31" w:rsidRDefault="00AE2C31" w:rsidP="00AE2C31">
      <w:pPr>
        <w:jc w:val="center"/>
        <w:rPr>
          <w:rFonts w:ascii="Times New Roman" w:hAnsi="Times New Roman" w:cs="Times New Roman"/>
          <w:sz w:val="72"/>
          <w:szCs w:val="72"/>
        </w:rPr>
      </w:pPr>
      <w:r w:rsidRPr="00AE2C31">
        <w:rPr>
          <w:rFonts w:ascii="Times New Roman" w:hAnsi="Times New Roman" w:cs="Times New Roman"/>
          <w:sz w:val="72"/>
          <w:szCs w:val="72"/>
        </w:rPr>
        <w:lastRenderedPageBreak/>
        <w:t>Букет цветов</w:t>
      </w:r>
    </w:p>
    <w:p w:rsidR="00AE2C31" w:rsidRDefault="00AE2C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54960" cy="2702560"/>
            <wp:effectExtent l="19050" t="0" r="2540" b="0"/>
            <wp:docPr id="25" name="Рисунок 25" descr="&amp;TScy;&amp;vcy;&amp;iecy;&amp;tcy;&amp;ycy; &amp;icy;&amp;zcy; &amp;bcy;&amp;ucy;&amp;mcy;&amp;acy;&amp;g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TScy;&amp;vcy;&amp;iecy;&amp;tcy;&amp;ycy; &amp;icy;&amp;zcy; &amp;bcy;&amp;ucy;&amp;mcy;&amp;acy;&amp;g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960" cy="1920240"/>
            <wp:effectExtent l="19050" t="0" r="2540" b="0"/>
            <wp:docPr id="28" name="Рисунок 28" descr="&amp;TScy;&amp;vcy;&amp;iecy;&amp;tcy;&amp;ycy; &amp;icy;&amp;zcy; &amp;bcy;&amp;ucy;&amp;mcy;&amp;acy;&amp;gcy;&amp;icy; &amp;dcy;&amp;lcy;&amp;yacy; &amp;dcy;&amp;iecy;&amp;t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TScy;&amp;vcy;&amp;iecy;&amp;tcy;&amp;ycy; &amp;icy;&amp;zcy; &amp;bcy;&amp;ucy;&amp;mcy;&amp;acy;&amp;gcy;&amp;icy; &amp;dcy;&amp;lcy;&amp;yacy; &amp;dcy;&amp;iecy;&amp;t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1" w:rsidRDefault="00AE2C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54960" cy="2174240"/>
            <wp:effectExtent l="19050" t="0" r="2540" b="0"/>
            <wp:docPr id="31" name="Рисунок 31" descr="&amp;TScy;&amp;vcy;&amp;iecy;&amp;tcy;&amp;ycy; &amp;icy;&amp;zcy; &amp;bcy;&amp;ucy;&amp;mcy;&amp;acy;&amp;gcy;&amp;icy; &amp;dcy;&amp;lcy;&amp;yacy; &amp;dcy;&amp;iecy;&amp;t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TScy;&amp;vcy;&amp;iecy;&amp;tcy;&amp;ycy; &amp;icy;&amp;zcy; &amp;bcy;&amp;ucy;&amp;mcy;&amp;acy;&amp;gcy;&amp;icy; &amp;dcy;&amp;lcy;&amp;yacy; &amp;dcy;&amp;iecy;&amp;t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960" cy="2133600"/>
            <wp:effectExtent l="19050" t="0" r="2540" b="0"/>
            <wp:docPr id="34" name="Рисунок 34" descr="&amp;TScy;&amp;vcy;&amp;iecy;&amp;tcy;&amp;ycy; &amp;icy;&amp;zcy; &amp;bcy;&amp;ucy;&amp;mcy;&amp;acy;&amp;gcy;&amp;icy; &amp;dcy;&amp;lcy;&amp;yacy; &amp;dcy;&amp;iecy;&amp;t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TScy;&amp;vcy;&amp;iecy;&amp;tcy;&amp;ycy; &amp;icy;&amp;zcy; &amp;bcy;&amp;ucy;&amp;mcy;&amp;acy;&amp;gcy;&amp;icy; &amp;dcy;&amp;lcy;&amp;yacy; &amp;dcy;&amp;iecy;&amp;t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F5505E" w:rsidRPr="003B4EE4" w:rsidRDefault="00F5505E">
      <w:pPr>
        <w:rPr>
          <w:rFonts w:ascii="Times New Roman" w:hAnsi="Times New Roman" w:cs="Times New Roman"/>
          <w:sz w:val="24"/>
          <w:szCs w:val="24"/>
        </w:rPr>
      </w:pPr>
    </w:p>
    <w:sectPr w:rsidR="00F5505E" w:rsidRPr="003B4EE4" w:rsidSect="00D90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E7B32"/>
    <w:multiLevelType w:val="multilevel"/>
    <w:tmpl w:val="0D1E9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992D30"/>
    <w:multiLevelType w:val="multilevel"/>
    <w:tmpl w:val="7E70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71C4F"/>
    <w:rsid w:val="00171C4F"/>
    <w:rsid w:val="00211E33"/>
    <w:rsid w:val="003525D5"/>
    <w:rsid w:val="003B4EE4"/>
    <w:rsid w:val="0047315B"/>
    <w:rsid w:val="005C6B90"/>
    <w:rsid w:val="00603856"/>
    <w:rsid w:val="006F476E"/>
    <w:rsid w:val="007C391F"/>
    <w:rsid w:val="007F5F97"/>
    <w:rsid w:val="00913B06"/>
    <w:rsid w:val="00985DF7"/>
    <w:rsid w:val="00A77DF5"/>
    <w:rsid w:val="00AE2C31"/>
    <w:rsid w:val="00D90FD7"/>
    <w:rsid w:val="00F5505E"/>
    <w:rsid w:val="00F84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B4EE4"/>
    <w:rPr>
      <w:b/>
      <w:bCs/>
    </w:rPr>
  </w:style>
  <w:style w:type="paragraph" w:customStyle="1" w:styleId="c5">
    <w:name w:val="c5"/>
    <w:basedOn w:val="a"/>
    <w:rsid w:val="00F5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550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688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2017-03-12T11:51:00Z</dcterms:created>
  <dcterms:modified xsi:type="dcterms:W3CDTF">2017-03-30T18:59:00Z</dcterms:modified>
</cp:coreProperties>
</file>