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4D2D" w:rsidRPr="00854D2D" w:rsidRDefault="00854D2D" w:rsidP="00854D2D">
      <w:pPr>
        <w:shd w:val="clear" w:color="auto" w:fill="FAFCFF"/>
        <w:spacing w:after="0" w:line="240" w:lineRule="auto"/>
        <w:rPr>
          <w:rFonts w:ascii="Times New Roman" w:eastAsia="Times New Roman" w:hAnsi="Times New Roman" w:cs="Times New Roman"/>
          <w:b/>
          <w:color w:val="242424"/>
          <w:sz w:val="28"/>
          <w:szCs w:val="28"/>
          <w:lang w:eastAsia="ru-RU"/>
        </w:rPr>
      </w:pPr>
      <w:bookmarkStart w:id="0" w:name="_GoBack"/>
      <w:r w:rsidRPr="00854D2D">
        <w:rPr>
          <w:rFonts w:ascii="Times New Roman" w:eastAsia="Times New Roman" w:hAnsi="Times New Roman" w:cs="Times New Roman"/>
          <w:b/>
          <w:color w:val="242424"/>
          <w:sz w:val="28"/>
          <w:szCs w:val="28"/>
          <w:lang w:eastAsia="ru-RU"/>
        </w:rPr>
        <w:t>Обучение чтению детей с интеллектуальной недостаточностью</w:t>
      </w:r>
    </w:p>
    <w:p w:rsidR="00854D2D" w:rsidRPr="00854D2D" w:rsidRDefault="00854D2D" w:rsidP="00854D2D">
      <w:pPr>
        <w:shd w:val="clear" w:color="auto" w:fill="FAFCFF"/>
        <w:spacing w:after="0" w:line="240" w:lineRule="auto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854D2D">
        <w:rPr>
          <w:rFonts w:ascii="Times New Roman" w:eastAsia="Times New Roman" w:hAnsi="Times New Roman" w:cs="Times New Roman"/>
          <w:noProof/>
          <w:color w:val="242424"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03DD474C" wp14:editId="5B04DB1E">
                <wp:extent cx="300990" cy="300990"/>
                <wp:effectExtent l="0" t="0" r="0" b="0"/>
                <wp:docPr id="1" name="AutoShape 1" descr="Статья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0990" cy="3009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" o:spid="_x0000_s1026" alt="Статья" style="width:23.7pt;height:23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" filled="f" stroked="f">
                <o:lock v:ext="edit" aspectratio="t"/>
                <w10:anchorlock/>
              </v:rect>
            </w:pict>
          </mc:Fallback>
        </mc:AlternateContent>
      </w:r>
    </w:p>
    <w:p w:rsidR="00854D2D" w:rsidRPr="00854D2D" w:rsidRDefault="00854D2D" w:rsidP="00854D2D">
      <w:pPr>
        <w:shd w:val="clear" w:color="auto" w:fill="FAFCFF"/>
        <w:spacing w:after="100" w:afterAutospacing="1" w:line="240" w:lineRule="auto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854D2D">
        <w:rPr>
          <w:rFonts w:ascii="Times New Roman" w:eastAsia="Times New Roman" w:hAnsi="Times New Roman" w:cs="Times New Roman"/>
          <w:b/>
          <w:bCs/>
          <w:i/>
          <w:iCs/>
          <w:color w:val="242424"/>
          <w:sz w:val="28"/>
          <w:szCs w:val="28"/>
          <w:lang w:eastAsia="ru-RU"/>
        </w:rPr>
        <w:t>Цель:</w:t>
      </w:r>
      <w:r w:rsidRPr="00854D2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 выявить особенности навыков чтения у учащихся с интеллектуальной недостаточностью младших классов.</w:t>
      </w:r>
    </w:p>
    <w:p w:rsidR="00854D2D" w:rsidRPr="00854D2D" w:rsidRDefault="00854D2D" w:rsidP="00854D2D">
      <w:pPr>
        <w:shd w:val="clear" w:color="auto" w:fill="FAFCFF"/>
        <w:spacing w:after="100" w:afterAutospacing="1" w:line="240" w:lineRule="auto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854D2D">
        <w:rPr>
          <w:rFonts w:ascii="Times New Roman" w:eastAsia="Times New Roman" w:hAnsi="Times New Roman" w:cs="Times New Roman"/>
          <w:b/>
          <w:bCs/>
          <w:i/>
          <w:iCs/>
          <w:color w:val="242424"/>
          <w:sz w:val="28"/>
          <w:szCs w:val="28"/>
          <w:lang w:eastAsia="ru-RU"/>
        </w:rPr>
        <w:t>Актуальность</w:t>
      </w:r>
      <w:r w:rsidRPr="00854D2D">
        <w:rPr>
          <w:rFonts w:ascii="Times New Roman" w:eastAsia="Times New Roman" w:hAnsi="Times New Roman" w:cs="Times New Roman"/>
          <w:i/>
          <w:iCs/>
          <w:color w:val="242424"/>
          <w:sz w:val="28"/>
          <w:szCs w:val="28"/>
          <w:lang w:eastAsia="ru-RU"/>
        </w:rPr>
        <w:t>.</w:t>
      </w:r>
      <w:r w:rsidRPr="00854D2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 Чтение  - это важнейшее условие формирования мыслительных способностей.</w:t>
      </w:r>
    </w:p>
    <w:p w:rsidR="00854D2D" w:rsidRPr="00854D2D" w:rsidRDefault="00854D2D" w:rsidP="00854D2D">
      <w:pPr>
        <w:shd w:val="clear" w:color="auto" w:fill="FAFCFF"/>
        <w:spacing w:after="100" w:afterAutospacing="1" w:line="240" w:lineRule="auto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854D2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     В.А. Сухомлинский, когда исследовал причины  интеллектуальной недостаточности школьников, правильно подметил: «Если в начальной школе дети мало читали, мало мыслили, у них складывалась структура малодеятельного мозга».</w:t>
      </w:r>
    </w:p>
    <w:p w:rsidR="00854D2D" w:rsidRPr="00854D2D" w:rsidRDefault="00854D2D" w:rsidP="00854D2D">
      <w:pPr>
        <w:shd w:val="clear" w:color="auto" w:fill="FAFCFF"/>
        <w:spacing w:after="100" w:afterAutospacing="1" w:line="240" w:lineRule="auto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854D2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     Исследования, проводимые за последние годы (Р.И. Лалаева, А.К. Аксенова) показали, что быстрое чтение активизирует процессы мышления и является одним из средств совершенствования  учебного процесса для самых различных уровней обучения</w:t>
      </w:r>
    </w:p>
    <w:p w:rsidR="00854D2D" w:rsidRPr="00854D2D" w:rsidRDefault="00854D2D" w:rsidP="00854D2D">
      <w:pPr>
        <w:shd w:val="clear" w:color="auto" w:fill="FAFCFF"/>
        <w:spacing w:after="100" w:afterAutospacing="1" w:line="240" w:lineRule="auto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854D2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       Способность к чтению изучается во многих странах педагогами, лингвистами, дефектологами, логопедами, психиатрами, невропатологами, нейрофизиологами. Большая работа проводится не только по выявлению причин расстройства чтения, но и по прогнозированию этого нарушения, а также разрабатываются методики его коррекции. Надо отметить, что большая часть исследований направлена на выявление нарушений чтения патологического характера - разного рода дислексии. Среди них следует отметить таких авторов как Р.И. Лалаева, А.Н. Корнев, Т.Б. Филичева, Н.А. </w:t>
      </w:r>
      <w:proofErr w:type="spellStart"/>
      <w:r w:rsidRPr="00854D2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Чевелева</w:t>
      </w:r>
      <w:proofErr w:type="spellEnd"/>
      <w:r w:rsidRPr="00854D2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, Г.В. Чиркина, А.К. Аксенова, В.М. Акименко.</w:t>
      </w:r>
    </w:p>
    <w:p w:rsidR="00854D2D" w:rsidRPr="00854D2D" w:rsidRDefault="00854D2D" w:rsidP="00854D2D">
      <w:pPr>
        <w:shd w:val="clear" w:color="auto" w:fill="FAFCFF"/>
        <w:spacing w:after="100" w:afterAutospacing="1" w:line="240" w:lineRule="auto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854D2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     Оценивая  чтение как результат поэтапно вырабатываемого  навыка, в механизмах формирования которого принимают участие различные  мозговые структуры, необходимо отметить, что возрастные и индивидуальные особенности мозговой организации определяют способности ребенка к обучению чтению.</w:t>
      </w:r>
    </w:p>
    <w:p w:rsidR="00854D2D" w:rsidRPr="00854D2D" w:rsidRDefault="00854D2D" w:rsidP="00854D2D">
      <w:pPr>
        <w:shd w:val="clear" w:color="auto" w:fill="FAFCFF"/>
        <w:spacing w:after="100" w:afterAutospacing="1" w:line="240" w:lineRule="auto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854D2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     Особенности чтения как сложного познавательного  навыка, состоящего из комплекса взаимосвязанных  когнитивных процессов, создают  определенные трудности в вычленении специфических функциональных систем, обеспечивающих его реализацию. Используя только анализ самого процесса чтения, невозможно разделить зрительное и фонетико-фонематическое восприятие, интеграционные процессы анализа и синтеза графических единиц и их семантического содержания, произвольное внимание и функции планирования, регуляции и контроля собственной деятельностью.</w:t>
      </w:r>
    </w:p>
    <w:p w:rsidR="00854D2D" w:rsidRPr="00854D2D" w:rsidRDefault="00854D2D" w:rsidP="00854D2D">
      <w:pPr>
        <w:shd w:val="clear" w:color="auto" w:fill="FAFCFF"/>
        <w:spacing w:after="100" w:afterAutospacing="1" w:line="240" w:lineRule="auto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854D2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lastRenderedPageBreak/>
        <w:t>     Современное образование предъявляет повышенные требования к уровню развития учебных  навыков детей, в том числе и навыка чтения. Многие школьные дисциплины основываются на умении детей читать, так как чтение является одним из основных способов восприятия информации, базовым навыком, развитость которого во многом определяет успешность обучения школьника.</w:t>
      </w:r>
    </w:p>
    <w:p w:rsidR="00854D2D" w:rsidRPr="00854D2D" w:rsidRDefault="00854D2D" w:rsidP="00854D2D">
      <w:pPr>
        <w:shd w:val="clear" w:color="auto" w:fill="FAFCFF"/>
        <w:spacing w:after="100" w:afterAutospacing="1" w:line="240" w:lineRule="auto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854D2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       Основные методики чтения были разработаны К.Д. Ушинским. Своеобразие чтения, как утверждал К.Д. Ушинский, состоит в том, что оно является не только предметным (специальным), но и </w:t>
      </w:r>
      <w:proofErr w:type="spellStart"/>
      <w:r w:rsidRPr="00854D2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межпредметным</w:t>
      </w:r>
      <w:proofErr w:type="spellEnd"/>
      <w:r w:rsidRPr="00854D2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(</w:t>
      </w:r>
      <w:proofErr w:type="spellStart"/>
      <w:r w:rsidRPr="00854D2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общеучебным</w:t>
      </w:r>
      <w:proofErr w:type="spellEnd"/>
      <w:r w:rsidRPr="00854D2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) умением, так как дети сначала учатся чтению, а потом посредством чтения овладевают знаниями по другим учебным предметам.</w:t>
      </w:r>
    </w:p>
    <w:p w:rsidR="00854D2D" w:rsidRPr="00854D2D" w:rsidRDefault="00854D2D" w:rsidP="00854D2D">
      <w:pPr>
        <w:shd w:val="clear" w:color="auto" w:fill="FAFCFF"/>
        <w:spacing w:after="100" w:afterAutospacing="1" w:line="240" w:lineRule="auto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854D2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     В. И. Зайцев считал, что от постановки обучения детей чтению во многом зависит  формирование личности ученика, становление  его отношения к чтению, школе, учителю, товарищам, коллективу класса, к самому себе.</w:t>
      </w:r>
    </w:p>
    <w:p w:rsidR="00854D2D" w:rsidRPr="00854D2D" w:rsidRDefault="00854D2D" w:rsidP="00854D2D">
      <w:pPr>
        <w:shd w:val="clear" w:color="auto" w:fill="FAFCFF"/>
        <w:spacing w:after="100" w:afterAutospacing="1" w:line="240" w:lineRule="auto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854D2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         Вместе с тем своевременное устранение нарушений чтения предупреждает возникновение </w:t>
      </w:r>
      <w:proofErr w:type="spellStart"/>
      <w:r w:rsidRPr="00854D2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дисграфий</w:t>
      </w:r>
      <w:proofErr w:type="spellEnd"/>
      <w:r w:rsidRPr="00854D2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, так как возникновение </w:t>
      </w:r>
      <w:proofErr w:type="spellStart"/>
      <w:r w:rsidRPr="00854D2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дисграфий</w:t>
      </w:r>
      <w:proofErr w:type="spellEnd"/>
      <w:r w:rsidRPr="00854D2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и </w:t>
      </w:r>
      <w:proofErr w:type="spellStart"/>
      <w:r w:rsidRPr="00854D2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дислексий</w:t>
      </w:r>
      <w:proofErr w:type="spellEnd"/>
      <w:r w:rsidRPr="00854D2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вызывается единым </w:t>
      </w:r>
      <w:proofErr w:type="spellStart"/>
      <w:r w:rsidRPr="00854D2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этиопатогенетическими</w:t>
      </w:r>
      <w:proofErr w:type="spellEnd"/>
      <w:r w:rsidRPr="00854D2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факторами.</w:t>
      </w:r>
    </w:p>
    <w:p w:rsidR="00854D2D" w:rsidRPr="00854D2D" w:rsidRDefault="00854D2D" w:rsidP="00854D2D">
      <w:pPr>
        <w:shd w:val="clear" w:color="auto" w:fill="FAFCFF"/>
        <w:spacing w:after="100" w:afterAutospacing="1" w:line="240" w:lineRule="auto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854D2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Процесс овладения чтением умственно отсталыми детьми протекает замедленно</w:t>
      </w:r>
      <w:proofErr w:type="gramStart"/>
      <w:r w:rsidRPr="00854D2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,х</w:t>
      </w:r>
      <w:proofErr w:type="gramEnd"/>
      <w:r w:rsidRPr="00854D2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арактеризуется качественным своеобразием и определенными трудностями  (М.Ф. Гнездилов, В.Г. Петрова,  Г.И. </w:t>
      </w:r>
      <w:proofErr w:type="spellStart"/>
      <w:r w:rsidRPr="00854D2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Данилкина</w:t>
      </w:r>
      <w:proofErr w:type="spellEnd"/>
      <w:r w:rsidRPr="00854D2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, Н.К. Сорокина). В процессе овладения чтением умственно отсталые дети проходят те же этапы, что и в норме.  Однако, по данным исследований Г.Я. </w:t>
      </w:r>
      <w:proofErr w:type="gramStart"/>
      <w:r w:rsidRPr="00854D2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Трошина</w:t>
      </w:r>
      <w:proofErr w:type="gramEnd"/>
      <w:r w:rsidRPr="00854D2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, они овладевают ступенями чтения в 3 раза дольше, чем нормальные школьники. Ступени обучения чтению у них растягиваются во времени, а промежутки между ними более продолжительные.</w:t>
      </w:r>
    </w:p>
    <w:p w:rsidR="00854D2D" w:rsidRPr="00854D2D" w:rsidRDefault="00854D2D" w:rsidP="00854D2D">
      <w:pPr>
        <w:shd w:val="clear" w:color="auto" w:fill="FAFCFF"/>
        <w:spacing w:after="100" w:afterAutospacing="1" w:line="240" w:lineRule="auto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854D2D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     Таким образом, чтение является одним из основных способов восприятия информации, базовым навыком, развитость которого во многом определяет успешность обучения школьника, что и определило актуальность нашего исследования.</w:t>
      </w:r>
    </w:p>
    <w:bookmarkEnd w:id="0"/>
    <w:p w:rsidR="004C3BBF" w:rsidRPr="00854D2D" w:rsidRDefault="004C3BBF">
      <w:pPr>
        <w:rPr>
          <w:rFonts w:ascii="Times New Roman" w:hAnsi="Times New Roman" w:cs="Times New Roman"/>
          <w:sz w:val="28"/>
          <w:szCs w:val="28"/>
        </w:rPr>
      </w:pPr>
    </w:p>
    <w:sectPr w:rsidR="004C3BBF" w:rsidRPr="00854D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513E"/>
    <w:rsid w:val="0039513E"/>
    <w:rsid w:val="004C3BBF"/>
    <w:rsid w:val="00854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103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727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529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118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9132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848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0726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2639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268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9890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6276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80692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6002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6775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32655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599</Words>
  <Characters>3415</Characters>
  <Application>Microsoft Office Word</Application>
  <DocSecurity>0</DocSecurity>
  <Lines>28</Lines>
  <Paragraphs>8</Paragraphs>
  <ScaleCrop>false</ScaleCrop>
  <Company>Microsoft</Company>
  <LinksUpToDate>false</LinksUpToDate>
  <CharactersWithSpaces>4006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3</cp:revision>
  <dcterms:created xsi:type="dcterms:W3CDTF">2025-07-01T06:17:00Z</dcterms:created>
  <dcterms:modified xsi:type="dcterms:W3CDTF">2025-07-01T06:17:00Z</dcterms:modified>
</cp:coreProperties>
</file>