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«Береговая средняя школа отдела образования акимата                  Тарановского района» </w:t>
      </w:r>
    </w:p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rPr>
          <w:rFonts w:ascii="Times New Roman" w:hAnsi="Times New Roman" w:cs="Times New Roman"/>
          <w:sz w:val="28"/>
          <w:szCs w:val="28"/>
        </w:rPr>
      </w:pPr>
    </w:p>
    <w:p w:rsidR="00705996" w:rsidRPr="00705996" w:rsidRDefault="00705996" w:rsidP="007059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996" w:rsidRPr="00705996" w:rsidRDefault="00705996" w:rsidP="0070599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996">
        <w:rPr>
          <w:rFonts w:ascii="Times New Roman" w:hAnsi="Times New Roman" w:cs="Times New Roman"/>
          <w:sz w:val="32"/>
          <w:szCs w:val="32"/>
        </w:rPr>
        <w:t xml:space="preserve">Выступление на августовскую конференцию </w:t>
      </w:r>
    </w:p>
    <w:p w:rsidR="00705996" w:rsidRPr="00705996" w:rsidRDefault="00705996" w:rsidP="0070599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996">
        <w:rPr>
          <w:rFonts w:ascii="Times New Roman" w:hAnsi="Times New Roman" w:cs="Times New Roman"/>
          <w:sz w:val="32"/>
          <w:szCs w:val="32"/>
        </w:rPr>
        <w:t xml:space="preserve">Секция: биология, химия, география </w:t>
      </w:r>
    </w:p>
    <w:p w:rsidR="00705996" w:rsidRDefault="00705996" w:rsidP="0070599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996">
        <w:rPr>
          <w:rFonts w:ascii="Times New Roman" w:hAnsi="Times New Roman" w:cs="Times New Roman"/>
          <w:sz w:val="32"/>
          <w:szCs w:val="32"/>
        </w:rPr>
        <w:t xml:space="preserve">Тема доклада: </w:t>
      </w:r>
    </w:p>
    <w:p w:rsidR="00705996" w:rsidRDefault="00705996" w:rsidP="0070599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599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«Организация самостоятельной работы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</w:t>
      </w:r>
      <w:r w:rsidRPr="00705996">
        <w:rPr>
          <w:rFonts w:ascii="Times New Roman" w:hAnsi="Times New Roman" w:cs="Times New Roman"/>
          <w:b/>
          <w:color w:val="7030A0"/>
          <w:sz w:val="36"/>
          <w:szCs w:val="36"/>
        </w:rPr>
        <w:t>на уроках биологии»</w:t>
      </w:r>
    </w:p>
    <w:p w:rsidR="00705996" w:rsidRDefault="00705996" w:rsidP="0070599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05996" w:rsidRDefault="00705996" w:rsidP="0070599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биологии: </w:t>
      </w: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Догадина Анастасия Александровна</w:t>
      </w: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6 лет</w:t>
      </w: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2</w:t>
      </w: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931" w:rsidRDefault="00BB3931" w:rsidP="00BB3931">
      <w:pPr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996" w:rsidRDefault="00705996" w:rsidP="00705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705996" w:rsidRPr="0019435C" w:rsidRDefault="00BB3931" w:rsidP="00BB39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Здравствуйте! Разрешите представиться, меня зовут Анастасия Александровна! Я работаю в Береговой средней школе с 2011 года. Общий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стаж – 6 лет. В апреле 2016 года получила 2 категорию. </w:t>
      </w:r>
    </w:p>
    <w:p w:rsidR="00BB3931" w:rsidRPr="0019435C" w:rsidRDefault="00BB3931" w:rsidP="00BB39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моего выступления – «Организация самостоятельной работы на уроках биологии». </w:t>
      </w:r>
    </w:p>
    <w:p w:rsidR="00BB3931" w:rsidRPr="0019435C" w:rsidRDefault="00BB3931" w:rsidP="00BB393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хотела бы вам рассказать, как я организую самостоятельную работу учащихся на своих уроках. </w:t>
      </w:r>
    </w:p>
    <w:p w:rsidR="00BB3931" w:rsidRPr="0019435C" w:rsidRDefault="00BB3931" w:rsidP="00BB3931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 выступление я хотела бы начать со слов великого писателя, драматурга Л.Н. Толстого: </w:t>
      </w:r>
      <w:r w:rsidRPr="0019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9435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Знание только тогда знание, когда оно приобретено усилиями своей мысли, а не памятью».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предполагает активную деятельность, как учителя, так и учеников. Как бы ни старался учитель, если школьники не работают – процесса познания нет. </w:t>
      </w:r>
      <w:r w:rsidRPr="001943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Главное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приучить детей трудиться самостоятельно. Учитель настоящий не тот, кто учит, а тот, у кого дети сами учатся.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предполагает: учитель передает определенные знания и управляет процессом их усвоения. Мало дать информацию, надо помочь выработать навыки учебного труда, умение пользоваться полученными знаниями.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самостоятельную работу, я предусматриваю её место в структуре урока; её оптимальный объем в зависимости от уровня подготовленности своих учеников, а также сложности изучаемого материала. Предусматриваю затруднения, которые могут возникнуть при выполнении самостоятельной работы; определяю форму заданий; устанавливаю оптимальную длительность работы; подбираю соответствующий дидактический материал; предусматриваю рациональные способы проверки и самопроверки работ учащихся.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Готовясь к урокам, необходимо заранее продумывать все средства, при помощи которых можно пробудить пытливость ума, заставить сильнее проявить любознательность учеников.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Работа с книгой</w:t>
      </w:r>
      <w:r w:rsidR="00D20BBC"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67A15" w:rsidRPr="0019435C" w:rsidRDefault="00967A15" w:rsidP="00967A1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умения использовать метод самостоятельной работы с книгой очень важно систематически работать с учебником на уроках. При 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объяснении учебного материала книгу не следует закрывать, потому что техника чтения у многих учеников низкая, поэтому необходимо детям внимательно читать вместе с учителем определения, задавать вопросы при затруднениях, выделять главные мысли параграфа, работать с рисунками, схемами, таблицами, публикуемыми в учебнике.</w:t>
      </w:r>
    </w:p>
    <w:p w:rsidR="00967A15" w:rsidRPr="0019435C" w:rsidRDefault="00967A15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Задание может быть направлено на подготовку по учебнику ответов на вопросы, составление плана параграфа или его части, нахождение основных терминов, выделенных курсивом, определений, составление схем и таблиц на основе текста учебника.</w:t>
      </w:r>
    </w:p>
    <w:p w:rsidR="00967A15" w:rsidRPr="0019435C" w:rsidRDefault="00967A15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работы с текстом учебника </w:t>
      </w:r>
      <w:r w:rsidR="00D20BBC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провожу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</w:t>
      </w:r>
      <w:r w:rsidR="00D20BBC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BBC" w:rsidRPr="0019435C" w:rsidRDefault="00D20BBC" w:rsidP="00D20BBC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Применение компьютерных технологий.</w:t>
      </w:r>
    </w:p>
    <w:p w:rsidR="00D20BBC" w:rsidRPr="0019435C" w:rsidRDefault="00D20BBC" w:rsidP="00D20BBC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hyperlink r:id="rId8" w:anchor="YANDEX_72" w:history="1"/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 самостоятельной </w:t>
      </w:r>
      <w:hyperlink r:id="rId9" w:anchor="YANDEX_74" w:history="1"/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anchor="YANDEX_73" w:history="1"/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 работы </w:t>
      </w:r>
      <w:hyperlink r:id="rId11" w:anchor="YANDEX_75" w:history="1"/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с компьютерной презентацией для изучения нового материала. Выполнение компьютерных тестов, тренажёров, например, ЕНТ и ВОУД.</w:t>
      </w:r>
    </w:p>
    <w:p w:rsidR="00D20BBC" w:rsidRPr="0019435C" w:rsidRDefault="00D20BBC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Лабораторные работы</w:t>
      </w:r>
      <w:r w:rsidR="004F00EF"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 экскурсии</w:t>
      </w:r>
      <w:r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D20BBC" w:rsidRPr="0019435C" w:rsidRDefault="00D20BBC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Самостоятельные работы, направленные на усвоение нового материала и связанные с наблюдением на уроках, проводятся в форме лабораторных занятий</w:t>
      </w:r>
      <w:r w:rsidR="004F00EF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экскурсий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. Они развивают наблюдательность, вызывают интерес к учебному предмету и изучению живой природы, активизируют познавательную деятельность школьников, способствуют лучшему усвоению учащимися биологических знаний, практических умений и навыков, приучают к культуре труда.</w:t>
      </w:r>
    </w:p>
    <w:p w:rsidR="00D20BBC" w:rsidRPr="0019435C" w:rsidRDefault="004F00EF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Творческие задания</w:t>
      </w:r>
      <w:r w:rsidR="00D20BBC" w:rsidRPr="001943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D20BBC" w:rsidRPr="0019435C" w:rsidRDefault="00D20BBC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Формируя у школьников навыки работы с учебником, огромное значение придается дополнительной литературе. Я рекомендую учащимся чтение популярной, научно – популярной и художественной литературы о растениях, о животных, об организме человека. На основе научно – популярной литературы учащиеся делают доклады. Тем самым они самостоятельно учатся добывать знания из дополнительной литературы. Находят нужный материал, в учебнике, в школьной библиотеке. Умение школьников самостоятельно получать новые знания, ориентироваться в стремительном потоке научной, да и другой информации, способствует успеху учебного процесса.</w:t>
      </w:r>
    </w:p>
    <w:p w:rsidR="00D20BBC" w:rsidRPr="0019435C" w:rsidRDefault="00D20BBC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Хочу </w:t>
      </w:r>
      <w:r w:rsidR="004F00EF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добавить</w:t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, что я не принимаю сообщения и доклады скачанные из интернета и просто распечатанные. Дети у меня готовят доклады са</w:t>
      </w:r>
      <w:r w:rsidR="004F00EF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своими руками. </w:t>
      </w:r>
    </w:p>
    <w:p w:rsidR="004F00EF" w:rsidRPr="0019435C" w:rsidRDefault="004F00EF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2 года моя ученица – Балахнина Анастасия готовила научную работу на тему: «Альгофлора Каратомарского водохранилища». Девочка самостоятельно училась правильно собирать пробы воды с водорослями, училась находить их в микроскоп и определять их видовой состав по специальным определителям Краммера. В апреле текущего года ученица выступила в районе на научной конференции, где заняла почётное 2 место. Теперь мы готовимся выступить </w:t>
      </w:r>
      <w:r w:rsidR="00935546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данной работой в области в октябре. </w:t>
      </w:r>
    </w:p>
    <w:p w:rsidR="00935546" w:rsidRPr="0019435C" w:rsidRDefault="00935546" w:rsidP="00D20B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олимпиад, мои учащиеся каждый год привозят грамоты с местами. Буквально в декабре я отправила трое учащихся и все трое привезли вторые и третьи места. Тем самым доказывая, что они могут применять свои полученные знания на практике. </w:t>
      </w:r>
    </w:p>
    <w:p w:rsidR="00935546" w:rsidRPr="0019435C" w:rsidRDefault="00935546" w:rsidP="0093554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домашнего задания может быть разнообразной: фронтально, выборочно, при помощи письменного опроса, дидактических карточек-заданий, пересказа, тестирования, биологического диктанта.</w:t>
      </w:r>
    </w:p>
    <w:p w:rsidR="00935546" w:rsidRPr="0019435C" w:rsidRDefault="00935546" w:rsidP="009355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различных самостоятельных работ по теме: «Споровые растения»</w:t>
      </w:r>
    </w:p>
    <w:p w:rsidR="00935546" w:rsidRPr="0019435C" w:rsidRDefault="00935546" w:rsidP="00935546">
      <w:pPr>
        <w:spacing w:before="100" w:beforeAutospacing="1" w:after="100" w:afterAutospacing="1"/>
        <w:ind w:firstLine="708"/>
        <w:jc w:val="both"/>
        <w:rPr>
          <w:rFonts w:ascii="Verdana" w:hAnsi="Verdana"/>
          <w:b/>
          <w:bCs/>
          <w:color w:val="000000" w:themeColor="text1"/>
          <w:sz w:val="25"/>
          <w:szCs w:val="25"/>
        </w:rPr>
        <w:sectPr w:rsidR="00935546" w:rsidRPr="0019435C" w:rsidSect="00BB3931">
          <w:footerReference w:type="default" r:id="rId12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space="708"/>
          <w:docGrid w:linePitch="360"/>
        </w:sectPr>
      </w:pPr>
    </w:p>
    <w:p w:rsidR="00935546" w:rsidRPr="0019435C" w:rsidRDefault="00EB0EAA" w:rsidP="0093554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D03">
        <w:rPr>
          <w:rFonts w:ascii="Verdana" w:hAnsi="Verdana"/>
          <w:b/>
          <w:bCs/>
          <w:color w:val="000000" w:themeColor="text1"/>
          <w:sz w:val="25"/>
          <w:szCs w:val="2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5pt;height:163.4pt">
            <v:imagedata r:id="rId13" o:title=""/>
          </v:shape>
        </w:pict>
      </w:r>
      <w:r w:rsidR="00935546" w:rsidRPr="0019435C"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 </w:t>
      </w:r>
    </w:p>
    <w:p w:rsidR="00935546" w:rsidRPr="0019435C" w:rsidRDefault="0010043A" w:rsidP="009355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Задания</w:t>
      </w:r>
      <w:r w:rsidR="00935546" w:rsidRPr="0019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35546" w:rsidRPr="0019435C" w:rsidRDefault="0010043A" w:rsidP="0010043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35546" w:rsidRPr="0019435C" w:rsidSect="00935546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num="2" w:space="708"/>
          <w:docGrid w:linePitch="360"/>
        </w:sectPr>
      </w:pP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35546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Какими экологическими особенностями обусловлен тот факт, что папоротникообразные не доминируют в совр</w:t>
      </w:r>
      <w:r w:rsidR="009E267D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>еменном растительном мире Земли?</w:t>
      </w:r>
    </w:p>
    <w:p w:rsidR="009E267D" w:rsidRPr="0019435C" w:rsidRDefault="009E267D" w:rsidP="009E26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E267D" w:rsidRPr="0019435C" w:rsidSect="00935546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space="708"/>
          <w:docGrid w:linePitch="360"/>
        </w:sectPr>
      </w:pPr>
    </w:p>
    <w:p w:rsidR="009E267D" w:rsidRPr="0019435C" w:rsidRDefault="00935546" w:rsidP="009E26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5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803663" cy="13994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06" cy="14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E267D" w:rsidRPr="0019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67D" w:rsidRDefault="0010043A" w:rsidP="009355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435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9E267D" w:rsidRPr="0019435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Рассмотрите схему и с ее помощью оцените роль папоротников в хозяйственной деятельности человека. Почему считают, что в каменном угле сосредоточена энергия Солнца, светящего сотни миллионов лет назад?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i/>
          <w:iCs/>
          <w:sz w:val="26"/>
          <w:szCs w:val="26"/>
        </w:rPr>
        <w:t>Проблемные вопросы: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1. Можно ли «в ночь под Ивана Купалу» отыскать цветок папоротника на счастье?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2.</w:t>
      </w:r>
      <w:r w:rsidRPr="00EB0EA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B0EAA">
        <w:rPr>
          <w:rFonts w:ascii="Times New Roman" w:hAnsi="Times New Roman" w:cs="Times New Roman"/>
          <w:sz w:val="26"/>
          <w:szCs w:val="26"/>
        </w:rPr>
        <w:t>Правда ли, что в ночь на Ивана Купалу можно найти с помощью цветка папоротника клад?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i/>
          <w:sz w:val="26"/>
          <w:szCs w:val="26"/>
        </w:rPr>
      </w:pPr>
      <w:r w:rsidRPr="00EB0EAA">
        <w:rPr>
          <w:rFonts w:ascii="Times New Roman" w:hAnsi="Times New Roman" w:cs="Times New Roman"/>
          <w:b/>
          <w:i/>
          <w:sz w:val="26"/>
          <w:szCs w:val="26"/>
        </w:rPr>
        <w:t>Навыки работы с тестами: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>Тестовое задание на установление последовательности процессов: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Установите правильную последовательность процессов происходящих при половом размножении папоротника. Запишите буквы в той последовательности, в которой происходят процессы, обозначенные этими буквами.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А.Прорастание споры.</w:t>
      </w:r>
      <w:r w:rsidRPr="00EB0EAA">
        <w:rPr>
          <w:rFonts w:ascii="Times New Roman" w:hAnsi="Times New Roman" w:cs="Times New Roman"/>
          <w:sz w:val="26"/>
          <w:szCs w:val="26"/>
        </w:rPr>
        <w:tab/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Б.Слияние половых клеток.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В.Образование зооспор.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Г.Появление спорангиев.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Д.Образование спор.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Е.Деление зиготы.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Ж.Развитие взрослого папоротника.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З.Образование заростка.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 xml:space="preserve">Тестовое задание, в требование которого включено отрицание «НЕ»: </w:t>
      </w:r>
      <w:r w:rsidRPr="00EB0EAA">
        <w:rPr>
          <w:rFonts w:ascii="Times New Roman" w:hAnsi="Times New Roman" w:cs="Times New Roman"/>
          <w:sz w:val="26"/>
          <w:szCs w:val="26"/>
        </w:rPr>
        <w:t>Для размножения папоротника НЕ характерно: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А.слияние гамет в воде;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Б.подвижные мужские гаметы;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В.слияние гамет без влаги;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Г.образование заростка.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>3. Выберите один правильный и наиболее полный ответ: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1.Папоротники размножаются: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А.корневищами и семенами;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Б.спорами и семенами;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В.только семенами;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Г. коневищами и спорами.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>4. «Найти соответствие»: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>Отделы растений.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1.Мхи.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2.Папоротники.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>Преобладание определенной стадии развития.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А. преобладание гаметофита над спорофитом.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Б.преобладание спорофита над гаметофитом.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i/>
          <w:sz w:val="26"/>
          <w:szCs w:val="26"/>
        </w:rPr>
      </w:pPr>
      <w:r w:rsidRPr="00EB0EAA">
        <w:rPr>
          <w:rFonts w:ascii="Times New Roman" w:hAnsi="Times New Roman" w:cs="Times New Roman"/>
          <w:b/>
          <w:i/>
          <w:sz w:val="26"/>
          <w:szCs w:val="26"/>
        </w:rPr>
        <w:t xml:space="preserve">Заполнение таблицы: 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 w:rsidRPr="00EB0EAA">
        <w:rPr>
          <w:rFonts w:ascii="Times New Roman" w:hAnsi="Times New Roman" w:cs="Times New Roman"/>
          <w:b/>
          <w:bCs/>
          <w:sz w:val="26"/>
          <w:szCs w:val="26"/>
        </w:rPr>
        <w:t>Характерные особенности папоротникообразных.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Познакомиться с ролью папоротников в природе и жизни человека.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W w:w="1030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77"/>
        <w:gridCol w:w="2769"/>
        <w:gridCol w:w="2578"/>
        <w:gridCol w:w="2578"/>
      </w:tblGrid>
      <w:tr w:rsidR="00EB0EAA" w:rsidRPr="00EB0EAA" w:rsidTr="00C4327C">
        <w:trPr>
          <w:trHeight w:val="971"/>
          <w:tblCellSpacing w:w="0" w:type="dxa"/>
        </w:trPr>
        <w:tc>
          <w:tcPr>
            <w:tcW w:w="23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B0EAA">
              <w:rPr>
                <w:rFonts w:ascii="Times New Roman" w:hAnsi="Times New Roman" w:cs="Times New Roman"/>
                <w:sz w:val="26"/>
                <w:szCs w:val="26"/>
              </w:rPr>
              <w:t>Среда обитания</w:t>
            </w:r>
          </w:p>
        </w:tc>
        <w:tc>
          <w:tcPr>
            <w:tcW w:w="2769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B0EAA">
              <w:rPr>
                <w:rFonts w:ascii="Times New Roman" w:hAnsi="Times New Roman" w:cs="Times New Roman"/>
                <w:sz w:val="26"/>
                <w:szCs w:val="26"/>
              </w:rPr>
              <w:t>Жизненные формы</w:t>
            </w:r>
          </w:p>
        </w:tc>
        <w:tc>
          <w:tcPr>
            <w:tcW w:w="2578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B0EAA">
              <w:rPr>
                <w:rFonts w:ascii="Times New Roman" w:hAnsi="Times New Roman" w:cs="Times New Roman"/>
                <w:sz w:val="26"/>
                <w:szCs w:val="26"/>
              </w:rPr>
              <w:t>Значение в природе</w:t>
            </w:r>
          </w:p>
        </w:tc>
        <w:tc>
          <w:tcPr>
            <w:tcW w:w="2578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8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B0EAA">
              <w:rPr>
                <w:rFonts w:ascii="Times New Roman" w:hAnsi="Times New Roman" w:cs="Times New Roman"/>
                <w:sz w:val="26"/>
                <w:szCs w:val="26"/>
              </w:rPr>
              <w:t>Значение в жизни человека</w:t>
            </w:r>
          </w:p>
        </w:tc>
      </w:tr>
      <w:tr w:rsidR="00EB0EAA" w:rsidRPr="00EB0EAA" w:rsidTr="00C4327C">
        <w:trPr>
          <w:trHeight w:val="971"/>
          <w:tblCellSpacing w:w="0" w:type="dxa"/>
        </w:trPr>
        <w:tc>
          <w:tcPr>
            <w:tcW w:w="23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4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8" w:space="0" w:color="EAEAEA"/>
              <w:left w:val="single" w:sz="4" w:space="0" w:color="EAEAEA"/>
              <w:bottom w:val="single" w:sz="8" w:space="0" w:color="EAEAEA"/>
              <w:right w:val="single" w:sz="8" w:space="0" w:color="EAEAEA"/>
            </w:tcBorders>
          </w:tcPr>
          <w:p w:rsidR="00EB0EAA" w:rsidRPr="00EB0EAA" w:rsidRDefault="00EB0EAA" w:rsidP="00EB0E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i/>
          <w:sz w:val="26"/>
          <w:szCs w:val="26"/>
        </w:rPr>
      </w:pPr>
      <w:r w:rsidRPr="00EB0EAA">
        <w:rPr>
          <w:rFonts w:ascii="Times New Roman" w:hAnsi="Times New Roman" w:cs="Times New Roman"/>
          <w:b/>
          <w:i/>
          <w:sz w:val="26"/>
          <w:szCs w:val="26"/>
        </w:rPr>
        <w:t xml:space="preserve">Работа в парах. 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Рассказать соседу о внешнем строении мха сфагнума. Рассказать соседу о внутреннее строение сфагнума.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i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ab/>
      </w:r>
      <w:r w:rsidRPr="00EB0EAA">
        <w:rPr>
          <w:rFonts w:ascii="Times New Roman" w:hAnsi="Times New Roman" w:cs="Times New Roman"/>
          <w:b/>
          <w:i/>
          <w:sz w:val="26"/>
          <w:szCs w:val="26"/>
        </w:rPr>
        <w:t>Реши кроссворд.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  <w:sectPr w:rsidR="00EB0EAA" w:rsidRPr="00EB0EAA" w:rsidSect="00EB0EAA">
          <w:footerReference w:type="default" r:id="rId15"/>
          <w:type w:val="continuous"/>
          <w:pgSz w:w="11906" w:h="16838"/>
          <w:pgMar w:top="1134" w:right="1133" w:bottom="1134" w:left="993" w:header="708" w:footer="708" w:gutter="0"/>
          <w:pgNumType w:start="5"/>
          <w:cols w:space="708"/>
          <w:docGrid w:linePitch="360"/>
        </w:sect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горизонтали: 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1.Мох, растущий в хвойных лесах.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2.Семена мха.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3. Болотное растение.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EB0EAA">
        <w:rPr>
          <w:rFonts w:ascii="Times New Roman" w:hAnsi="Times New Roman" w:cs="Times New Roman"/>
          <w:b/>
          <w:sz w:val="26"/>
          <w:szCs w:val="26"/>
        </w:rPr>
        <w:t xml:space="preserve">По вертикали: 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1.Нитивидные выросты, с помощью которых мхи прикрепляются к почве.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4.Болотное растение, питающееся насекомыми.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5.Белый мох, растущий в лесах и на болотах.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03425" cy="2178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  <w:sectPr w:rsidR="00EB0EAA" w:rsidRPr="00EB0EAA" w:rsidSect="0090571C">
          <w:type w:val="continuous"/>
          <w:pgSz w:w="11906" w:h="16838"/>
          <w:pgMar w:top="1134" w:right="1133" w:bottom="1134" w:left="993" w:header="708" w:footer="708" w:gutter="0"/>
          <w:pgNumType w:start="5"/>
          <w:cols w:num="2" w:space="708"/>
          <w:docGrid w:linePitch="360"/>
        </w:sect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b/>
          <w:i/>
          <w:sz w:val="26"/>
          <w:szCs w:val="26"/>
        </w:rPr>
      </w:pPr>
      <w:r w:rsidRPr="00EB0EAA">
        <w:rPr>
          <w:rFonts w:ascii="Times New Roman" w:hAnsi="Times New Roman" w:cs="Times New Roman"/>
          <w:b/>
          <w:i/>
          <w:sz w:val="26"/>
          <w:szCs w:val="26"/>
        </w:rPr>
        <w:t>Найдите ошибки.</w:t>
      </w: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Представителями мхов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  <w:sectPr w:rsidR="00EB0EAA" w:rsidSect="009E267D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num="2" w:space="708"/>
          <w:docGrid w:linePitch="360"/>
        </w:sect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lastRenderedPageBreak/>
        <w:t>А) Олений мох;    Б) Исландский мох;    В) Ирландский мох;   Г) Сфагновый мох.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  <w:sectPr w:rsidR="00EB0EAA" w:rsidSect="00EB0EAA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space="708"/>
          <w:docGrid w:linePitch="360"/>
        </w:sect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lastRenderedPageBreak/>
        <w:t xml:space="preserve">Систематическое выполнение самостоятельных работ вырабатывает у учащихся наблюдательность, умение анализировать изучаемые объекты, проводить сравнения, выявлять главное, делать обобщения и выводы, решать проблемные задачи, что конечном итоге способствует повышению качества знаний. </w:t>
      </w: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  <w:sectPr w:rsidR="00EB0EAA" w:rsidSect="00EB0EAA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space="708"/>
          <w:docGrid w:linePitch="360"/>
        </w:sect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  <w:r w:rsidRPr="00EB0EAA">
        <w:rPr>
          <w:rFonts w:ascii="Times New Roman" w:hAnsi="Times New Roman" w:cs="Times New Roman"/>
          <w:sz w:val="26"/>
          <w:szCs w:val="26"/>
        </w:rPr>
        <w:t>Всем спасибо за внимание !!!</w:t>
      </w: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B0EAA" w:rsidRPr="00EB0EAA" w:rsidRDefault="00EB0EAA" w:rsidP="00EB0EAA">
      <w:pPr>
        <w:pStyle w:val="ab"/>
        <w:rPr>
          <w:rFonts w:ascii="Times New Roman" w:hAnsi="Times New Roman" w:cs="Times New Roman"/>
          <w:sz w:val="26"/>
          <w:szCs w:val="26"/>
        </w:rPr>
        <w:sectPr w:rsidR="00EB0EAA" w:rsidRPr="00EB0EAA" w:rsidSect="009E267D">
          <w:type w:val="continuous"/>
          <w:pgSz w:w="11906" w:h="16838"/>
          <w:pgMar w:top="1418" w:right="1133" w:bottom="1134" w:left="993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pgNumType w:start="1"/>
          <w:cols w:num="2" w:space="708"/>
          <w:docGrid w:linePitch="360"/>
        </w:sectPr>
      </w:pPr>
    </w:p>
    <w:p w:rsidR="00935546" w:rsidRPr="00EB0EAA" w:rsidRDefault="00935546" w:rsidP="00EB0EAA">
      <w:pPr>
        <w:pStyle w:val="ab"/>
        <w:rPr>
          <w:rFonts w:ascii="Times New Roman" w:hAnsi="Times New Roman" w:cs="Times New Roman"/>
          <w:sz w:val="26"/>
          <w:szCs w:val="26"/>
        </w:rPr>
      </w:pPr>
    </w:p>
    <w:sectPr w:rsidR="00935546" w:rsidRPr="00EB0EAA" w:rsidSect="00935546">
      <w:type w:val="continuous"/>
      <w:pgSz w:w="11906" w:h="16838"/>
      <w:pgMar w:top="1418" w:right="1133" w:bottom="1134" w:left="993" w:header="708" w:footer="708" w:gutter="0"/>
      <w:pgBorders w:display="firstPage"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9E" w:rsidRDefault="00C0369E" w:rsidP="00705996">
      <w:pPr>
        <w:spacing w:after="0" w:line="240" w:lineRule="auto"/>
      </w:pPr>
      <w:r>
        <w:separator/>
      </w:r>
    </w:p>
  </w:endnote>
  <w:endnote w:type="continuationSeparator" w:id="1">
    <w:p w:rsidR="00C0369E" w:rsidRDefault="00C0369E" w:rsidP="007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88"/>
      <w:docPartObj>
        <w:docPartGallery w:val="Page Numbers (Bottom of Page)"/>
        <w:docPartUnique/>
      </w:docPartObj>
    </w:sdtPr>
    <w:sdtContent>
      <w:p w:rsidR="00BB3931" w:rsidRDefault="00393D03">
        <w:pPr>
          <w:pStyle w:val="a5"/>
          <w:jc w:val="right"/>
        </w:pPr>
        <w:fldSimple w:instr=" PAGE   \* MERGEFORMAT ">
          <w:r w:rsidR="00EB0EAA">
            <w:rPr>
              <w:noProof/>
            </w:rPr>
            <w:t>4</w:t>
          </w:r>
        </w:fldSimple>
      </w:p>
    </w:sdtContent>
  </w:sdt>
  <w:p w:rsidR="00BB3931" w:rsidRDefault="00BB39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90"/>
      <w:docPartObj>
        <w:docPartGallery w:val="Page Numbers (Bottom of Page)"/>
        <w:docPartUnique/>
      </w:docPartObj>
    </w:sdtPr>
    <w:sdtContent>
      <w:p w:rsidR="00EB0EAA" w:rsidRDefault="00EB0EA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0EAA" w:rsidRDefault="00EB0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9E" w:rsidRDefault="00C0369E" w:rsidP="00705996">
      <w:pPr>
        <w:spacing w:after="0" w:line="240" w:lineRule="auto"/>
      </w:pPr>
      <w:r>
        <w:separator/>
      </w:r>
    </w:p>
  </w:footnote>
  <w:footnote w:type="continuationSeparator" w:id="1">
    <w:p w:rsidR="00C0369E" w:rsidRDefault="00C0369E" w:rsidP="0070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144"/>
    <w:multiLevelType w:val="hybridMultilevel"/>
    <w:tmpl w:val="45680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14D"/>
    <w:multiLevelType w:val="hybridMultilevel"/>
    <w:tmpl w:val="4DEE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05996"/>
    <w:rsid w:val="0010043A"/>
    <w:rsid w:val="0019435C"/>
    <w:rsid w:val="00312C9B"/>
    <w:rsid w:val="00393D03"/>
    <w:rsid w:val="004847CB"/>
    <w:rsid w:val="004F00EF"/>
    <w:rsid w:val="0055368A"/>
    <w:rsid w:val="00705996"/>
    <w:rsid w:val="00935546"/>
    <w:rsid w:val="00967A15"/>
    <w:rsid w:val="009D4A25"/>
    <w:rsid w:val="009E267D"/>
    <w:rsid w:val="00AF049A"/>
    <w:rsid w:val="00BB3931"/>
    <w:rsid w:val="00C0369E"/>
    <w:rsid w:val="00CA292F"/>
    <w:rsid w:val="00D20BBC"/>
    <w:rsid w:val="00E25C3B"/>
    <w:rsid w:val="00EB0EAA"/>
    <w:rsid w:val="00F2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996"/>
  </w:style>
  <w:style w:type="paragraph" w:styleId="a5">
    <w:name w:val="footer"/>
    <w:basedOn w:val="a"/>
    <w:link w:val="a6"/>
    <w:uiPriority w:val="99"/>
    <w:unhideWhenUsed/>
    <w:rsid w:val="007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996"/>
  </w:style>
  <w:style w:type="paragraph" w:styleId="a7">
    <w:name w:val="Balloon Text"/>
    <w:basedOn w:val="a"/>
    <w:link w:val="a8"/>
    <w:uiPriority w:val="99"/>
    <w:semiHidden/>
    <w:unhideWhenUsed/>
    <w:rsid w:val="0093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5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043A"/>
    <w:pPr>
      <w:ind w:left="720"/>
      <w:contextualSpacing/>
    </w:pPr>
  </w:style>
  <w:style w:type="paragraph" w:styleId="aa">
    <w:name w:val="Normal (Web)"/>
    <w:basedOn w:val="a"/>
    <w:rsid w:val="00E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B0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kontoshinoshkol.ucoz.ru%2Fmetodicheskaja_statja.docx&amp;lr=45&amp;text=%D1%80%D0%BE%D0%BB%D1%8C%20%D1%81%D0%B0%D0%BC%D0%BE%D1%81%D1%82%D0%BE%D1%8F%D1%82%D0%B5%D0%BB%D1%8C%D0%BD%D0%BE%D0%B9%20%D1%80%D0%B0%D0%B1%D0%BE%D1%82%D1%8B%20%D0%BD%D0%B0%20%D1%83%D1%80%D0%BE%D0%BA%D0%B0%D1%85%20%D0%B1%D0%B8%D0%BE%D0%BB%D0%BE%D0%B3%D0%B8%D0%B8&amp;l10n=ru&amp;mime=docx&amp;sign=b08cad3d2286fc217aee3b022d5afafa&amp;keyno=0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kontoshinoshkol.ucoz.ru%2Fmetodicheskaja_statja.docx&amp;lr=45&amp;text=%D1%80%D0%BE%D0%BB%D1%8C%20%D1%81%D0%B0%D0%BC%D0%BE%D1%81%D1%82%D0%BE%D1%8F%D1%82%D0%B5%D0%BB%D1%8C%D0%BD%D0%BE%D0%B9%20%D1%80%D0%B0%D0%B1%D0%BE%D1%82%D1%8B%20%D0%BD%D0%B0%20%D1%83%D1%80%D0%BE%D0%BA%D0%B0%D1%85%20%D0%B1%D0%B8%D0%BE%D0%BB%D0%BE%D0%B3%D0%B8%D0%B8&amp;l10n=ru&amp;mime=docx&amp;sign=b08cad3d2286fc217aee3b022d5afafa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ghltd.yandex.net/yandbtm?fmode=envelope&amp;url=http%3A%2F%2Fkontoshinoshkol.ucoz.ru%2Fmetodicheskaja_statja.docx&amp;lr=45&amp;text=%D1%80%D0%BE%D0%BB%D1%8C%20%D1%81%D0%B0%D0%BC%D0%BE%D1%81%D1%82%D0%BE%D1%8F%D1%82%D0%B5%D0%BB%D1%8C%D0%BD%D0%BE%D0%B9%20%D1%80%D0%B0%D0%B1%D0%BE%D1%82%D1%8B%20%D0%BD%D0%B0%20%D1%83%D1%80%D0%BE%D0%BA%D0%B0%D1%85%20%D0%B1%D0%B8%D0%BE%D0%BB%D0%BE%D0%B3%D0%B8%D0%B8&amp;l10n=ru&amp;mime=docx&amp;sign=b08cad3d2286fc217aee3b022d5afaf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kontoshinoshkol.ucoz.ru%2Fmetodicheskaja_statja.docx&amp;lr=45&amp;text=%D1%80%D0%BE%D0%BB%D1%8C%20%D1%81%D0%B0%D0%BC%D0%BE%D1%81%D1%82%D0%BE%D1%8F%D1%82%D0%B5%D0%BB%D1%8C%D0%BD%D0%BE%D0%B9%20%D1%80%D0%B0%D0%B1%D0%BE%D1%82%D1%8B%20%D0%BD%D0%B0%20%D1%83%D1%80%D0%BE%D0%BA%D0%B0%D1%85%20%D0%B1%D0%B8%D0%BE%D0%BB%D0%BE%D0%B3%D0%B8%D0%B8&amp;l10n=ru&amp;mime=docx&amp;sign=b08cad3d2286fc217aee3b022d5afafa&amp;keyno=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3B91-A9A3-4F9F-B4EE-569422A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2017-08-07T16:51:00Z</dcterms:created>
  <dcterms:modified xsi:type="dcterms:W3CDTF">2018-05-17T14:35:00Z</dcterms:modified>
</cp:coreProperties>
</file>