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36" w:rsidRPr="003C4912" w:rsidRDefault="00A17736" w:rsidP="00A17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Тақырып</w:t>
      </w:r>
      <w:r w:rsidRPr="003C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«Организмнің дамуы және қоршаған орта»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4B1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  <w:t>Сабақ мақсаты:</w:t>
      </w: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t xml:space="preserve">  білімділік: Организмнің жеке дамуы туралы және әр кезеңдері туралы түсінік бере отырып, оқушыларды өз беттерімен тақырыптағы негізгіні ажырата білуге, білім мен дағдыны жаңа байланысқа кіргізе отырып тереңдету. </w:t>
      </w:r>
      <w:r w:rsidRPr="00734380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t>Білім көздерінің ақпаратты – коммуникативтік технологиямен ұштастыра отырып оқушыларды шығармашылық жұмысқа жетелеу.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t>Көпір (жеке жұмыс) Тапсырмалары өткен тақырыптар бойынша жаңа сабақты меңгеруге негіз болатын қайталау тапсырмалар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3. Овогенез мен сперматогенездің айырмашылығы неде?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4. Ұрықтану дегеніміз не?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5.Ұрықтанбай көбеюдің ерекшелігі неде?</w:t>
      </w:r>
    </w:p>
    <w:p w:rsidR="00A17736" w:rsidRPr="004B1292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4B1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ІІ кезең</w:t>
      </w: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 (топтық жұмы</w:t>
      </w:r>
      <w:proofErr w:type="gramStart"/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с(</w:t>
      </w:r>
      <w:proofErr w:type="gramEnd"/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жаңа сабақты топтық жұмыс барысында оқушылардың өз бетімен меңгеруіне жағдай жасау:а) оқушылар төмендегі «Білу», «Түсіну», «Талдау», «Жинақтау» тәсілдеріне сәйкес тапсырмаларын өздері толтырады. (</w:t>
      </w:r>
      <w:r w:rsidRPr="004B1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10 минут</w:t>
      </w:r>
      <w:r w:rsidRPr="004B1292">
        <w:rPr>
          <w:rFonts w:ascii="Times New Roman" w:eastAsia="Times New Roman" w:hAnsi="Times New Roman" w:cs="Times New Roman"/>
          <w:color w:val="000000"/>
          <w:sz w:val="18"/>
          <w:szCs w:val="18"/>
        </w:rPr>
        <w:t>) ә) жауаптарын мұғаліммен бірге талдайды (</w:t>
      </w:r>
      <w:r w:rsidRPr="004B12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10 мин)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1-қадам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(топтық жұмыс) теория бойынша «</w:t>
      </w: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Білу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 критерийінің индикаторлары: тақырып мазмұны</w:t>
      </w:r>
    </w:p>
    <w:p w:rsidR="00A17736" w:rsidRPr="00734380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бойынша </w:t>
      </w:r>
      <w:r w:rsidRPr="0073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кім? не? қандай? қалай? нені? қашан? не істеді?</w:t>
      </w:r>
      <w:r w:rsidRPr="007343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сияқты сұрақтарға жауап беретін толық ақпарат іріктелу керек)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Сөйлемді толтырыныз:</w:t>
      </w:r>
    </w:p>
    <w:p w:rsidR="00A17736" w:rsidRPr="00FA7AE1" w:rsidRDefault="00A17736" w:rsidP="00A17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Онтогенез дегенімі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ағзаның жеке дамуы</w:t>
      </w:r>
    </w:p>
    <w:p w:rsidR="00A17736" w:rsidRPr="00FA7AE1" w:rsidRDefault="00A17736" w:rsidP="00A17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Эмбриогене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ұрықтың дамуы</w:t>
      </w:r>
    </w:p>
    <w:p w:rsidR="00A17736" w:rsidRPr="00FA7AE1" w:rsidRDefault="00A17736" w:rsidP="00A17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Постэмбриогене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туу соңынан даму</w:t>
      </w:r>
    </w:p>
    <w:p w:rsidR="00A17736" w:rsidRPr="00FA7AE1" w:rsidRDefault="00A17736" w:rsidP="00A17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Ұрықтың даму сатылары</w:t>
      </w:r>
      <w:proofErr w:type="gramStart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Бластула 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(өсу);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 )гаструл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а –ұрық дамуының екінші сатысы;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)Н</w:t>
      </w:r>
      <w:proofErr w:type="gramEnd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ейрула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 (жүйкелік) –ұрықтың тек желілілерге ғана тән гаструладан кейінгі сатысы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2-қадам топтық жұмы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с) теория бойынша «</w:t>
      </w: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Түсіну»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критерийінің индикаторлары: </w:t>
      </w: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(неге? неліктен? себебі? не үшін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ұрақтары оқушының жоғарыда берген жауаптарына оларды тереңдету үшін қойылады)</w:t>
      </w:r>
    </w:p>
    <w:p w:rsidR="00A17736" w:rsidRPr="00FA7AE1" w:rsidRDefault="00A17736" w:rsidP="00A1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Неліктен егіздер бір </w:t>
      </w:r>
      <w:proofErr w:type="gramStart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іріне ұқсайды?</w:t>
      </w:r>
    </w:p>
    <w:p w:rsidR="00A17736" w:rsidRPr="00FA7AE1" w:rsidRDefault="00A17736" w:rsidP="00A1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Онтогенез қандай екі і</w:t>
      </w:r>
      <w:proofErr w:type="gramStart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і кезеңге бөлінеді?</w:t>
      </w:r>
    </w:p>
    <w:p w:rsidR="00A17736" w:rsidRPr="00FA7AE1" w:rsidRDefault="00A17736" w:rsidP="00A17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Метаморфоз дегеніміз не</w:t>
      </w:r>
      <w:proofErr w:type="gramStart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 қай тірі ағзаларға тән қасиет?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3-қада</w:t>
      </w:r>
      <w:proofErr w:type="gramStart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м(</w:t>
      </w:r>
      <w:proofErr w:type="gramEnd"/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топтықжұмы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с) теория бойынша «</w:t>
      </w: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Талдау»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критерийінің индикаторлары: 1салыстыр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2айырмашылығы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3. Ұқсастығы неде?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4. тақырыптың басты идеясын жаз деген тапсырмалар болу керек. Немесе 1-3тапсырмаларды Венн диаграммасы арқылы қ</w:t>
      </w:r>
      <w:proofErr w:type="gramStart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амту</w:t>
      </w:r>
      <w:proofErr w:type="gramEnd"/>
      <w:r w:rsidRPr="00FA7AE1">
        <w:rPr>
          <w:rFonts w:ascii="Times New Roman" w:eastAsia="Times New Roman" w:hAnsi="Times New Roman" w:cs="Times New Roman"/>
          <w:color w:val="000000"/>
          <w:sz w:val="24"/>
          <w:szCs w:val="24"/>
        </w:rPr>
        <w:t>ға болады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Сәйкес келуін анықтандар:</w:t>
      </w:r>
    </w:p>
    <w:p w:rsidR="00A17736" w:rsidRPr="00FA7AE1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2.Айырмашылығы неде?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6811"/>
      </w:tblGrid>
      <w:tr w:rsidR="00A17736" w:rsidRPr="00FA7AE1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4-қада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топтық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жұмы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с) теория бойынша «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Жинақтау»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критерийінің индикаторлары: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 шығар, анықтама бер,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Мазмұнды жүйеле, кестені тірек сызбаны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Сөзжұмбақты толтырнемесе өзің құрастыр тағы с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басқа түрдегі тарсырмалар оқушының жоғары дағы « тақырыптың басты идеясына» жазған жауабына қойылады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Ұғ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ым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ға сәйкес келетін сипаттаманың рет санын жазындар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1.Ұ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рықты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ң даму сатылары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2.Ұрықтың ерте сатыда жасушалардың митоздық жолмен тез бөліну ү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ісі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3. Бі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қабатты ұрық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4. Екіқабатты ұрық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5.Үшқабаттыұрық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6.Эктодерма қалыптасады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7.Энтодерма қалыптасады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8.Мезодерма қалыптасады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9.Жүйке тү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ігі қалыптасады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10.Ұрық дамуының бі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сатысы</w:t>
            </w:r>
          </w:p>
        </w:tc>
      </w:tr>
      <w:tr w:rsidR="00A17736" w:rsidRPr="00FA7AE1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Оқулықпеп жұмыс 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минут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) төмендегі «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Қолдану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» және оқушының тақырып мазмұнына 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Баға бері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» тәсілдеріне сәйкес, яғни рефлексия жасауға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эссе жазуға арналған, практика жүзінде бекіту тапсырмалары орындалады. </w:t>
            </w:r>
            <w:r w:rsidRPr="00FA7A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Нәтижесі ауызша марапатталады</w:t>
            </w:r>
          </w:p>
        </w:tc>
      </w:tr>
      <w:tr w:rsidR="00A17736" w:rsidRPr="00FA7AE1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5-қада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топтықжұмы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с) практикада бекіту практика жүзінде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Қолдану»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критерийіне сәйкес оқулық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пен ж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ұмыс жүргізу барысында тек қарапайым тапсырмалар мен бекіту жүргізіледі. Дайын формалар арқылы есептер шығару орындалады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пен ж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ұмыс: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32- сүрет толық түрлені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даму және 33- сүретті шала түрленіп даму кезенің салыстырып айырмашылығын аңықтаныз.</w:t>
            </w:r>
          </w:p>
        </w:tc>
      </w:tr>
      <w:tr w:rsidR="00A17736" w:rsidRPr="00FA7AE1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6-қада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топтықжұмы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с)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беру» (сен қалай ойлайсың? Не істер 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ің? деген тапсырмалар оқушыға жоғарыда алған білімін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( теория бойынша) және бі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іктілігін (практика бойынша) өмірдегі 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жағдаяттарды шешуге бағытталып қойылады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Тіршілік иелерінің қайсысы өмі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бойы өседі, қайсында өсуге шектеу жасалады?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736" w:rsidRPr="00FA7AE1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ІІІ кезең (кері байланы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бағалау кезеңі): Жеке жұмыс.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 Жоғарыда меңгерген мазмұнды үш деңгейдге 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іктеп (әр деңгейдің білімділік, біліктілік, яғни құзыреттілік деңгейін анықтайтын тапсырмалар) оларды біртіндеп орындату арқылы балл жинату барысында оқушының құзіреттілік деңгейін анықтап, әділ бағалау 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үзеге асырылады. Бұ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тапсырмаларды оқушылар сабақтың соңына дейін қалған 15 минуттың 12 минутында орындайды +3 минут қорытынды жасалады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Қалған тапсырмаларды үйде аяқтап келеді.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Қоры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тынды балл саны дәстүрлі бағағ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айналдырылып,келесі сабақтың басында сынып журналына қойылады, мониторингке тіркеледі.</w:t>
            </w:r>
          </w:p>
        </w:tc>
      </w:tr>
      <w:tr w:rsidR="00A17736" w:rsidRPr="00FA7AE1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деңгей (5 балл)</w:t>
            </w:r>
          </w:p>
        </w:tc>
      </w:tr>
      <w:tr w:rsidR="00A17736" w:rsidRPr="00FA7AE1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1-қадам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 (жеке жұмыс) теория бойынша «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Білу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» критерийінің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индикаторлары: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 мазмұны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 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 не? қандай? қалай? нені? қашан? не істеді?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сұрақтарға жауап беретін толық ақпараттар 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іктеліп ІІ кезеңдегіге қарағанда керсінше қойылады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1. Ағзаның жеке дамуы дегеніміз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нтогенез)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2.Онтогенездің кезең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ің атандар?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эмбриогенез, постэмбриогенез)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736" w:rsidRPr="00FA7AE1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2-қада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жеке жұмыс) практика жүзінде «</w:t>
            </w: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Қолдану</w:t>
            </w: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» критериіне сәйкес (ІІ кезеңдегі 5- қадам қарапайым тапсырмалар үлгісіндегі тапсырмалар орындалады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1.Ұрық дамуындағы қандай үш сатысы бар? (бластула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аструла,нейрула)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2.Эмбриогенез және постэмбриогенезге сипаттама бер? (Ұрықтың даму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 көптеген омыртқасыздар, балықтар қосмекенділер дернәсілінің сатылары)) .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Постэмбриогене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туу соңынан даму, яғни дернәсілдік немесе ұрықтық сатылардан соң даму)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3.Қос қабатты ұрық қалай аталады? (Гаструла)</w:t>
            </w:r>
          </w:p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736" w:rsidRPr="00FA7AE1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1-аралық нәтиже: Бі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деңгейде қалыптасқан (білім, біліктілік) деңгейінің сапалық өлшемі (бірінші аралақ өлшем): «дұрыс» , « толық» деген білім сапасының түрлерімен сипатталады (Ю.К.Бабанский) Оқушының бұл алғашқы қадам нәтижесінің сандық өлшемі- бес балл- «сынақтан өтті»- «қанағаттандырарлық» білім деңгейінің өлшемң- «3» журналға қойылады</w:t>
            </w:r>
            <w:proofErr w:type="gramStart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FA7AE1">
              <w:rPr>
                <w:rFonts w:ascii="Times New Roman" w:eastAsia="Times New Roman" w:hAnsi="Times New Roman" w:cs="Times New Roman"/>
                <w:sz w:val="24"/>
                <w:szCs w:val="24"/>
              </w:rPr>
              <w:t>гер келесі деңгейтапмырмасн меңгере алмасы</w:t>
            </w:r>
          </w:p>
        </w:tc>
      </w:tr>
      <w:tr w:rsidR="00A17736" w:rsidRPr="00FA7AE1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FA7AE1" w:rsidRDefault="00A17736" w:rsidP="001532B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 деңгей (5 балл + 4 балл-9 балл)</w:t>
            </w:r>
          </w:p>
        </w:tc>
      </w:tr>
      <w:tr w:rsidR="00A17736" w:rsidRPr="004B1292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1-қадам (жеке жұмыс) теория бойынша «Тү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іну» критериінің индикаторларына неге? Неліктен? Себебі? Не үшін?</w:t>
            </w: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Сәйкес сұрақтарғ оқушының жоғарыда берген жауаптарына </w:t>
            </w: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оларды тереңдету үшін қойылады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Ми 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мен ж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ұлын қай сатыда дамиды?</w:t>
            </w:r>
          </w:p>
          <w:p w:rsidR="00A17736" w:rsidRPr="004B1292" w:rsidRDefault="00A17736" w:rsidP="001532B8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Метаморфоз дегеніміз не, ол қай ті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і ағзаларға тән қасиет?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736" w:rsidRPr="004B1292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2-қадам (жеке жұмыс) теория бойынша «талдау» критериінің индикаторына сәйкес1салыстыр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2айырмашылығы неде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Ұқсастығы неде?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тақырыптың басты</w:t>
            </w: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идеясын жаз деген тапсырмалар болу керек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емесе1-3 тапсырмаларды Венн диаграммасы арқылы қамтуға болады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1.Онтогенез екі кезеңін сипаттап, салыстыру?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2.Ұ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рықты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ң даму сатыларының айырмашылығы?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736" w:rsidRPr="004B1292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3-қадам (жеке жұмыс) «Қолдану» критериіне сәйкес (ІІ кезеңдегі 5- қадам қарапайым тапсырмалар үлгісіндегі тапсырмалардың өзгертілген жағдайдағы нұсқасы орындалады</w:t>
            </w:r>
            <w:proofErr w:type="gramEnd"/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Зигота дегеніміз не?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өлшектену кезеңінің қандай ерекшелігі бар?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3. Бөлшектенудің ересек жануарлардың жасушаларының митоздық бө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інуінен айырмашылығы қандай?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2 - топқа сұрақтар.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 Ұрық жапырақшалары дегеніміз не?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 Эмбрионды даму кезіндегі жасушалардың жіктелуі деген не?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– топқа сұрақтар.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 Онтогенетика нені зерттейді?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 Мезодерма қабатында қандай мүшелер түзіледі?</w:t>
            </w:r>
          </w:p>
        </w:tc>
      </w:tr>
      <w:tr w:rsidR="00A17736" w:rsidRPr="004B1292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2- аралық нәтиже: бі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інші деңгейде қалыптасқан құзіреттілік (білім, біліктілік) деңгейінің сапалық өлшемі ( аралық өлшем).- «дұрыс» , «толық» деген білім сапасының түрлерімен сипатталады. Оқушының бұ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алғашқы қадам нәтижесінің сандық өлшемі – 5 балл-</w:t>
            </w:r>
          </w:p>
        </w:tc>
      </w:tr>
      <w:tr w:rsidR="00A17736" w:rsidRPr="004B1292" w:rsidTr="001532B8">
        <w:tc>
          <w:tcPr>
            <w:tcW w:w="9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ІІІ деңгей (9 балл -3 балл -12 балл)</w:t>
            </w:r>
          </w:p>
        </w:tc>
      </w:tr>
      <w:tr w:rsidR="00A17736" w:rsidRPr="004B1292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1-қадам (жеке жұмыстеория бойынша «Жинақтау» критериінің қортынды шығаруға бағытталған индикаторлары</w:t>
            </w:r>
            <w:proofErr w:type="gramEnd"/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Қорытынды шығар, анықтама бер, мазмұнды жүйеле, кестені толтыр тірек сызбаны, сөзжұмбақты толтыр немесе өзің құрастыр тағас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басқа түрдегі тапсырмалар оқушының жоғардағы «тақырыптың басты идеясына» жазған жауабына қойылады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ІІкезең 4- қадамда «Жинақтауға» берілген тапсырма басқа формада берілі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, баланың білім деңгейі бағаланады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1.Егіздер қалай пайда болады?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2.Бі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жұмыртқалы және екі жұмыртқалы егіздердің айырмашылығы неде?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736" w:rsidRPr="00A17736" w:rsidTr="001532B8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2-қадам (жеке жұмыс)</w:t>
            </w:r>
          </w:p>
          <w:p w:rsidR="00A17736" w:rsidRPr="004B1292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«баға беру» (Сен қалай ойлайсың</w:t>
            </w:r>
            <w:proofErr w:type="gramStart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?н</w:t>
            </w:r>
            <w:proofErr w:type="gramEnd"/>
            <w:r w:rsidRPr="004B1292">
              <w:rPr>
                <w:rFonts w:ascii="Times New Roman" w:eastAsia="Times New Roman" w:hAnsi="Times New Roman" w:cs="Times New Roman"/>
                <w:sz w:val="18"/>
                <w:szCs w:val="18"/>
              </w:rPr>
              <w:t>е істер едің? деген тапсырмалар оқушыға жоғарыда алған білімін (теория бойынша) және біліктілігін(практика бойынша) өмірдегі жағдаяттарды шешуге қолдана алу дәрежесі баға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736" w:rsidRPr="00734380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73438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1. Тіршілік иелерінің қайсысы өмір бойы өседі, қайсында өсуге шектеу жасалады.</w:t>
            </w:r>
          </w:p>
          <w:p w:rsidR="00A17736" w:rsidRPr="00734380" w:rsidRDefault="00A17736" w:rsidP="001532B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A17736" w:rsidRPr="00734380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lastRenderedPageBreak/>
        <w:br/>
      </w:r>
    </w:p>
    <w:p w:rsidR="00A17736" w:rsidRPr="00734380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br/>
      </w:r>
    </w:p>
    <w:p w:rsidR="00A17736" w:rsidRPr="00734380" w:rsidRDefault="00A17736" w:rsidP="00A17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  <w:br/>
      </w:r>
    </w:p>
    <w:p w:rsidR="00A17736" w:rsidRPr="00734380" w:rsidRDefault="00A17736" w:rsidP="00A17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A17736" w:rsidRPr="00734380" w:rsidRDefault="00A17736" w:rsidP="00A177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A17736" w:rsidRPr="00734380" w:rsidRDefault="00A17736" w:rsidP="00A1773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3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A17736" w:rsidRPr="00734380" w:rsidRDefault="00A17736" w:rsidP="00A17736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D714E" w:rsidRPr="00A17736" w:rsidRDefault="003D714E">
      <w:pPr>
        <w:rPr>
          <w:lang w:val="kk-KZ"/>
        </w:rPr>
      </w:pPr>
    </w:p>
    <w:sectPr w:rsidR="003D714E" w:rsidRPr="00A17736" w:rsidSect="00FA7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1D8"/>
    <w:multiLevelType w:val="multilevel"/>
    <w:tmpl w:val="0EDC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95684"/>
    <w:multiLevelType w:val="multilevel"/>
    <w:tmpl w:val="17F4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B338B"/>
    <w:multiLevelType w:val="multilevel"/>
    <w:tmpl w:val="16D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7736"/>
    <w:rsid w:val="003D714E"/>
    <w:rsid w:val="00A1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2017-05-29T10:06:00Z</dcterms:created>
  <dcterms:modified xsi:type="dcterms:W3CDTF">2017-05-29T10:07:00Z</dcterms:modified>
</cp:coreProperties>
</file>