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F8" w:rsidRPr="008B61F8" w:rsidRDefault="008B61F8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</w:t>
      </w:r>
      <w:r w:rsidR="00934419" w:rsidRPr="008B61F8">
        <w:rPr>
          <w:rFonts w:ascii="Monotype Corsiva" w:hAnsi="Monotype Corsiva"/>
          <w:b/>
          <w:sz w:val="40"/>
          <w:szCs w:val="40"/>
        </w:rPr>
        <w:t xml:space="preserve">ОСОБЕННОСТИ ОБУЧЕНИЯ ГРАМОТЕ ДЕТЕЙ С </w:t>
      </w:r>
      <w:r w:rsidRPr="008B61F8">
        <w:rPr>
          <w:rFonts w:ascii="Monotype Corsiva" w:hAnsi="Monotype Corsiva"/>
          <w:b/>
          <w:sz w:val="40"/>
          <w:szCs w:val="40"/>
        </w:rPr>
        <w:t xml:space="preserve">                    </w:t>
      </w:r>
      <w:r w:rsidR="00934419" w:rsidRPr="008B61F8">
        <w:rPr>
          <w:rFonts w:ascii="Monotype Corsiva" w:hAnsi="Monotype Corsiva"/>
          <w:b/>
          <w:sz w:val="40"/>
          <w:szCs w:val="40"/>
        </w:rPr>
        <w:t xml:space="preserve">НАРУШЕНИЯМИ ЗРЕНИЯ </w:t>
      </w:r>
    </w:p>
    <w:p w:rsidR="008B61F8" w:rsidRDefault="008B61F8">
      <w:pPr>
        <w:rPr>
          <w:lang w:val="en-US"/>
        </w:rPr>
      </w:pPr>
      <w:r w:rsidRPr="008B61F8">
        <w:t xml:space="preserve">                   </w:t>
      </w:r>
      <w:r w:rsidR="00934419">
        <w:t xml:space="preserve">С каждым годом возрастает количество детей дошкольного возраста, имеющих ограниченные возможности здоровья. Среди диагнозов чаще всего встречаются миопия, гиперметропия, астигматизм, </w:t>
      </w:r>
      <w:proofErr w:type="spellStart"/>
      <w:r w:rsidR="00934419">
        <w:t>амблиопия</w:t>
      </w:r>
      <w:proofErr w:type="spellEnd"/>
      <w:r w:rsidR="00934419">
        <w:t xml:space="preserve"> и косоглазие. Следует отметить, что даже незначительные дефекты зрительного анализатора ограничивают возможности ребенка </w:t>
      </w:r>
      <w:bookmarkStart w:id="0" w:name="_GoBack"/>
      <w:bookmarkEnd w:id="0"/>
      <w:r w:rsidR="00934419">
        <w:t xml:space="preserve">различать и запоминать основные признаки предметов и объектов окружающего мира: цвет, форму, величину, наблюдается недоразвитие зрительной памяти и внимания, пространственного восприятия. У ребенка нет практического опыта, знаний, и имеющиеся зрительные нарушения затрудняют их приобретение. Именно поэтому такие малыши нуждаются в специально организованных занятиях, направленных на развитие зрительного восприятия. Основной целью дошкольного учреждения на современном этапе является развитие умственных и художественных способностей каждого ребенка дошкольного возраста на таком уровне, который позволит ему быть успешным в школе. Важным условием решения задач умственного, эстетического и нравственного воспитания детей является полноценное овладение родным языком в дошкольном детстве. </w:t>
      </w:r>
    </w:p>
    <w:p w:rsidR="008B61F8" w:rsidRDefault="008B61F8">
      <w:pPr>
        <w:rPr>
          <w:lang w:val="en-US"/>
        </w:rPr>
      </w:pPr>
      <w:r w:rsidRPr="008B61F8">
        <w:t xml:space="preserve">             </w:t>
      </w:r>
      <w:r w:rsidR="00934419">
        <w:t>Обучение грамоте – это целенаправленный систематический процесс по подготовке к овладению письмом и чтением. При планировании работы с дошкольниками, имеющими нарушение зрения, необходимо помнить, что развитие речи у таких детей подчиняется тем же закономерностям, что и развитие речи хорошо видящих детей. Однако</w:t>
      </w:r>
      <w:proofErr w:type="gramStart"/>
      <w:r w:rsidR="00934419">
        <w:t>,</w:t>
      </w:r>
      <w:proofErr w:type="gramEnd"/>
      <w:r w:rsidR="00934419">
        <w:t xml:space="preserve"> имеются особенности: снижен уровень овладения обобщающими словами, затруднено выделение общих и характерных признаков предметов, что затрудняет формирование предметно-практических действий сравнения, обобщения и классификации предметов по общим или отдельным признакам. Все это создает трудности для накопления детьми сенсорного опыта, что в свою очередь задерживает формирование психологической основы речи и может привести к трудностям овладения грамотой в школьном возрасте. Подготовка к обучению грамоте строится так же на фонетическом принципе, но следует учитывать специфические задачи, связанные с обучением детей с нарушением зрения. Все занятия по подготовке к обучению грамоте носят ярко выраженную коррекционную направленность. </w:t>
      </w:r>
    </w:p>
    <w:p w:rsidR="008B61F8" w:rsidRDefault="008B61F8">
      <w:pPr>
        <w:rPr>
          <w:lang w:val="en-US"/>
        </w:rPr>
      </w:pPr>
      <w:r w:rsidRPr="008B61F8">
        <w:t xml:space="preserve">            </w:t>
      </w:r>
      <w:proofErr w:type="gramStart"/>
      <w:r w:rsidR="00934419">
        <w:t xml:space="preserve">Следует отметить, что весь дидактический материал должен подбираться с учетом уровня зрительных возможностей и типом зрительных нагрузок, которые определяет офтальмолог, а также отвечать следующим требованиям: </w:t>
      </w:r>
      <w:r w:rsidR="00934419">
        <w:sym w:font="Symbol" w:char="F02D"/>
      </w:r>
      <w:r w:rsidR="00934419">
        <w:t xml:space="preserve"> весь демонстрационный материал предъявляется на доске или мольберте, т.е. в статичном положении; </w:t>
      </w:r>
      <w:r w:rsidR="00934419">
        <w:sym w:font="Symbol" w:char="F02D"/>
      </w:r>
      <w:r w:rsidR="00934419">
        <w:t xml:space="preserve"> размер демонстрационного материала, игрушек, предметов – 15–20 см; раздаточного – от 2 до 5 см в зависимости от остроты зрения;</w:t>
      </w:r>
      <w:proofErr w:type="gramEnd"/>
      <w:r w:rsidR="00934419">
        <w:t xml:space="preserve"> </w:t>
      </w:r>
      <w:r w:rsidR="00934419">
        <w:sym w:font="Symbol" w:char="F02D"/>
      </w:r>
      <w:r w:rsidR="00934419">
        <w:t xml:space="preserve"> желательно использовать «лечебные» цвета, которые стимулируют работу сетчатки глаза: красный, желтый, оранжевый и зеленый и их оттенков; </w:t>
      </w:r>
      <w:r w:rsidR="00934419">
        <w:sym w:font="Symbol" w:char="F02D"/>
      </w:r>
      <w:r w:rsidR="00934419">
        <w:t xml:space="preserve"> для детей со сходящимся косоглазием рекомендуются игры и упражнения, предполагающие взор вверх. Для работы за столом таким детям необходима подставка; </w:t>
      </w:r>
      <w:r w:rsidR="00934419">
        <w:sym w:font="Symbol" w:char="F02D"/>
      </w:r>
      <w:r w:rsidR="00934419">
        <w:t xml:space="preserve"> для детей с расходящимся косоглазием рекомендуются игры и занятия, предполагающие взор вниз, подставки для книг и пособий не нужны; </w:t>
      </w:r>
      <w:r w:rsidR="00934419">
        <w:sym w:font="Symbol" w:char="F02D"/>
      </w:r>
      <w:r w:rsidR="00934419">
        <w:t xml:space="preserve"> предпочтительно использовать фоновые экраны для создания контрастности при демонстрации объектов и для работы за столом, преимущественно зеленого цвета; </w:t>
      </w:r>
      <w:r w:rsidR="00934419">
        <w:sym w:font="Symbol" w:char="F02D"/>
      </w:r>
      <w:r w:rsidR="00934419">
        <w:t xml:space="preserve"> рассматриваемый объект (изображение или предмет) должен быть без бликов, лишних деталей, с четким контуром, на контрастном однородном фоне</w:t>
      </w:r>
      <w:proofErr w:type="gramStart"/>
      <w:r w:rsidR="00934419">
        <w:t xml:space="preserve">. </w:t>
      </w:r>
      <w:proofErr w:type="gramEnd"/>
    </w:p>
    <w:p w:rsidR="009921AE" w:rsidRDefault="008B61F8">
      <w:r>
        <w:lastRenderedPageBreak/>
        <w:t xml:space="preserve">                Педагог</w:t>
      </w:r>
      <w:proofErr w:type="gramStart"/>
      <w:r>
        <w:t xml:space="preserve"> </w:t>
      </w:r>
      <w:r w:rsidR="00934419">
        <w:t>,</w:t>
      </w:r>
      <w:proofErr w:type="gramEnd"/>
      <w:r w:rsidR="00934419">
        <w:t xml:space="preserve"> ведущий работу по обучению грамоте с детьми с нарушениями зрения, работает в тесной взаимосвязи с врачом-офтальмологом и тифлопедагогом группы, четко выполняет рекомендации по соблюдению режима оптических средств коррекции и приемов, облегчающих процесс зрительного восприятия различного материала, проводит профилактику общего и зрительного утомления за счет включения </w:t>
      </w:r>
      <w:proofErr w:type="spellStart"/>
      <w:r w:rsidR="00934419">
        <w:t>физминуток</w:t>
      </w:r>
      <w:proofErr w:type="spellEnd"/>
      <w:r w:rsidR="00934419">
        <w:t xml:space="preserve"> и зрительной гимнастики в непосредственно образовательную деятельность. Все это способствует соблюдению щадящего зрительного режима. </w:t>
      </w:r>
    </w:p>
    <w:sectPr w:rsidR="009921AE" w:rsidSect="0099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419"/>
    <w:rsid w:val="008B61F8"/>
    <w:rsid w:val="00934419"/>
    <w:rsid w:val="0099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595</Words>
  <Characters>3392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3</cp:revision>
  <dcterms:created xsi:type="dcterms:W3CDTF">2022-02-11T08:37:00Z</dcterms:created>
  <dcterms:modified xsi:type="dcterms:W3CDTF">2023-12-10T07:05:00Z</dcterms:modified>
</cp:coreProperties>
</file>