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04" w:rsidRPr="0091022A" w:rsidRDefault="003D0604" w:rsidP="0091022A">
      <w:pPr>
        <w:jc w:val="center"/>
        <w:rPr>
          <w:b/>
          <w:i/>
          <w:sz w:val="32"/>
          <w:szCs w:val="32"/>
        </w:rPr>
      </w:pPr>
      <w:r w:rsidRPr="0091022A">
        <w:rPr>
          <w:b/>
          <w:i/>
          <w:sz w:val="32"/>
          <w:szCs w:val="32"/>
        </w:rPr>
        <w:t>«Овладение осознанным, правильным, беглым и выразительным чтением как базовым навыком в системе образования младших школьников».</w:t>
      </w:r>
    </w:p>
    <w:p w:rsidR="003D0604" w:rsidRPr="00FA148B" w:rsidRDefault="003D0604" w:rsidP="0091022A">
      <w:pPr>
        <w:ind w:firstLine="709"/>
        <w:jc w:val="both"/>
        <w:rPr>
          <w:sz w:val="28"/>
          <w:szCs w:val="28"/>
        </w:rPr>
      </w:pPr>
      <w:r w:rsidRPr="00FA148B">
        <w:rPr>
          <w:sz w:val="28"/>
          <w:szCs w:val="28"/>
        </w:rPr>
        <w:t xml:space="preserve">Литературное чтение один из основных предметов в системе подготовки младшего школьника. Успешность изучения курса литературного чтения обеспечивает результативность </w:t>
      </w:r>
      <w:proofErr w:type="gramStart"/>
      <w:r w:rsidRPr="00FA148B">
        <w:rPr>
          <w:sz w:val="28"/>
          <w:szCs w:val="28"/>
        </w:rPr>
        <w:t>обучения по</w:t>
      </w:r>
      <w:proofErr w:type="gramEnd"/>
      <w:r w:rsidRPr="00FA148B">
        <w:rPr>
          <w:sz w:val="28"/>
          <w:szCs w:val="28"/>
        </w:rPr>
        <w:t xml:space="preserve"> другим предметам начальной школы. Вот почему важно совершенствовать навык  осознанного беглого выразительного чтения. Как показывает </w:t>
      </w:r>
      <w:proofErr w:type="gramStart"/>
      <w:r w:rsidRPr="00FA148B">
        <w:rPr>
          <w:sz w:val="28"/>
          <w:szCs w:val="28"/>
        </w:rPr>
        <w:t>опыт</w:t>
      </w:r>
      <w:proofErr w:type="gramEnd"/>
      <w:r w:rsidRPr="00FA148B">
        <w:rPr>
          <w:sz w:val="28"/>
          <w:szCs w:val="28"/>
        </w:rPr>
        <w:t xml:space="preserve"> бегло читают те учащиеся, которые читают много. В процессе чтения совершенствуется оперативная память и устойчивость внимания. От этих двух показателей в свою очередь </w:t>
      </w:r>
      <w:r w:rsidR="0091022A" w:rsidRPr="00FA148B">
        <w:rPr>
          <w:sz w:val="28"/>
          <w:szCs w:val="28"/>
        </w:rPr>
        <w:t>зависит</w:t>
      </w:r>
      <w:r w:rsidRPr="00FA148B">
        <w:rPr>
          <w:sz w:val="28"/>
          <w:szCs w:val="28"/>
        </w:rPr>
        <w:t xml:space="preserve"> умственная работоспособность. В соответствии ФГОС </w:t>
      </w:r>
      <w:r w:rsidR="00B57B18" w:rsidRPr="00FA148B">
        <w:rPr>
          <w:sz w:val="28"/>
          <w:szCs w:val="28"/>
        </w:rPr>
        <w:t>«</w:t>
      </w:r>
      <w:r w:rsidRPr="00FA148B">
        <w:rPr>
          <w:sz w:val="28"/>
          <w:szCs w:val="28"/>
        </w:rPr>
        <w:t>приоритетной целью обучения литературному чтению в начальной школе</w:t>
      </w:r>
      <w:r w:rsidR="00B57B18" w:rsidRPr="00FA148B">
        <w:rPr>
          <w:sz w:val="28"/>
          <w:szCs w:val="28"/>
        </w:rPr>
        <w:t xml:space="preserve"> является формирование читательской  компетентности младшего школьника, осознание себя, как грамотного читателя, способного к творческой деятельности. Читательская  компетентность определяется владением техникой чтения, приемами понимания прочитанного, знанием книг и умением их самостоятельно выбирать,  </w:t>
      </w:r>
      <w:proofErr w:type="spellStart"/>
      <w:r w:rsidR="00B57B18" w:rsidRPr="00FA148B">
        <w:rPr>
          <w:sz w:val="28"/>
          <w:szCs w:val="28"/>
        </w:rPr>
        <w:t>сформированностью</w:t>
      </w:r>
      <w:proofErr w:type="spellEnd"/>
      <w:r w:rsidR="00B57B18" w:rsidRPr="00FA148B">
        <w:rPr>
          <w:sz w:val="28"/>
          <w:szCs w:val="28"/>
        </w:rPr>
        <w:t xml:space="preserve"> духовной потребности в книге как в средстве познания мира и самопознания».</w:t>
      </w:r>
      <w:r w:rsidR="00E37E3F">
        <w:rPr>
          <w:rStyle w:val="a7"/>
          <w:sz w:val="28"/>
          <w:szCs w:val="28"/>
        </w:rPr>
        <w:footnoteReference w:id="1"/>
      </w:r>
    </w:p>
    <w:p w:rsidR="00BC78CF" w:rsidRPr="00FA148B" w:rsidRDefault="00B57B18" w:rsidP="0091022A">
      <w:pPr>
        <w:ind w:firstLine="709"/>
        <w:jc w:val="both"/>
        <w:rPr>
          <w:sz w:val="28"/>
          <w:szCs w:val="28"/>
        </w:rPr>
      </w:pPr>
      <w:r w:rsidRPr="00FA148B">
        <w:rPr>
          <w:sz w:val="28"/>
          <w:szCs w:val="28"/>
        </w:rPr>
        <w:t>Как же научить ребенка осознанно правильно читать, сформировать навык работы с разными видами текстов, определить уровень понимания прочитанного? Как привести учащихся к пониманию смысла текста, к пониманию и запоминанию условия арифметической задачи, грамматического правила и задания, при однократном чтении,  научить вычленять главное в научно – познавательной статье, учебном тексте? Наверное, каждый учитель задумывается за этим вопросом, и каждый  по- своему старается решить проблему совершенствования навыка беглого и выразительного чтения. Учит</w:t>
      </w:r>
      <w:r w:rsidR="00BC78CF" w:rsidRPr="00FA148B">
        <w:rPr>
          <w:sz w:val="28"/>
          <w:szCs w:val="28"/>
        </w:rPr>
        <w:t xml:space="preserve">елю важно создать установку на нормальный для </w:t>
      </w:r>
      <w:proofErr w:type="gramStart"/>
      <w:r w:rsidR="00BC78CF" w:rsidRPr="00FA148B">
        <w:rPr>
          <w:sz w:val="28"/>
          <w:szCs w:val="28"/>
        </w:rPr>
        <w:t>читающего</w:t>
      </w:r>
      <w:proofErr w:type="gramEnd"/>
      <w:r w:rsidR="00BC78CF" w:rsidRPr="00FA148B">
        <w:rPr>
          <w:sz w:val="28"/>
          <w:szCs w:val="28"/>
        </w:rPr>
        <w:t xml:space="preserve"> темп беглости, позволяющей осознать текст. В условиях современной школы возможно использование  при помощи ИКТ учебного вид</w:t>
      </w:r>
      <w:r w:rsidR="00FA148B">
        <w:rPr>
          <w:sz w:val="28"/>
          <w:szCs w:val="28"/>
        </w:rPr>
        <w:t>е</w:t>
      </w:r>
      <w:r w:rsidR="00BC78CF" w:rsidRPr="00FA148B">
        <w:rPr>
          <w:sz w:val="28"/>
          <w:szCs w:val="28"/>
        </w:rPr>
        <w:t xml:space="preserve">о. Фильмы заставляют «схватывают» заданное число слов за определенное время. Фильм проецирует на экране целиком страницу текста. После некоторого времени четкой проекции на экране слова расплываются за исключением </w:t>
      </w:r>
      <w:proofErr w:type="gramStart"/>
      <w:r w:rsidR="00BC78CF" w:rsidRPr="00FA148B">
        <w:rPr>
          <w:sz w:val="28"/>
          <w:szCs w:val="28"/>
        </w:rPr>
        <w:t>ключевых</w:t>
      </w:r>
      <w:proofErr w:type="gramEnd"/>
      <w:r w:rsidR="00BC78CF" w:rsidRPr="00FA148B">
        <w:rPr>
          <w:sz w:val="28"/>
          <w:szCs w:val="28"/>
        </w:rPr>
        <w:t xml:space="preserve">. Затем внимание фиксируется только на ярко высвеченных фрагментах текста. Возможности современных технологий ИКТ </w:t>
      </w:r>
      <w:r w:rsidR="00BC78CF" w:rsidRPr="00FA148B">
        <w:rPr>
          <w:sz w:val="28"/>
          <w:szCs w:val="28"/>
        </w:rPr>
        <w:lastRenderedPageBreak/>
        <w:t xml:space="preserve">позволяют оперировать этими фрагментами так, чтобы получилось перекрытие между двумя следующими одна за другой фиксациями глаз читателя. Такой  прием позволят очень эффективно повысить беглость чтения. Французские психологи и лингвисты считают, что освоить технику беглого чтения взрослым гораздо труднее, чем </w:t>
      </w:r>
      <w:proofErr w:type="gramStart"/>
      <w:r w:rsidR="00BC78CF" w:rsidRPr="00FA148B">
        <w:rPr>
          <w:sz w:val="28"/>
          <w:szCs w:val="28"/>
        </w:rPr>
        <w:t>детям</w:t>
      </w:r>
      <w:proofErr w:type="gramEnd"/>
      <w:r w:rsidR="00BC78CF" w:rsidRPr="00FA148B">
        <w:rPr>
          <w:sz w:val="28"/>
          <w:szCs w:val="28"/>
        </w:rPr>
        <w:t xml:space="preserve"> мышление которых более гибко. Интерес к чтению возникает в том случае, когда ученик свободно владеет осознанным чтением и у него развиты учебно-позн</w:t>
      </w:r>
      <w:r w:rsidR="005303AE" w:rsidRPr="00FA148B">
        <w:rPr>
          <w:sz w:val="28"/>
          <w:szCs w:val="28"/>
        </w:rPr>
        <w:t>а</w:t>
      </w:r>
      <w:r w:rsidR="00BC78CF" w:rsidRPr="00FA148B">
        <w:rPr>
          <w:sz w:val="28"/>
          <w:szCs w:val="28"/>
        </w:rPr>
        <w:t xml:space="preserve">вательные  мотивы чтения. Учитель должен управлять чтением учащихся для этого  следует включать в работу </w:t>
      </w:r>
      <w:r w:rsidR="00BC78CF" w:rsidRPr="00FA148B">
        <w:rPr>
          <w:i/>
          <w:sz w:val="28"/>
          <w:szCs w:val="28"/>
        </w:rPr>
        <w:t>упражнения</w:t>
      </w:r>
      <w:r w:rsidR="005303AE" w:rsidRPr="00FA148B">
        <w:rPr>
          <w:i/>
          <w:sz w:val="28"/>
          <w:szCs w:val="28"/>
        </w:rPr>
        <w:t>; направленные на четкость произношения</w:t>
      </w:r>
      <w:r w:rsidR="00FA148B">
        <w:rPr>
          <w:sz w:val="28"/>
          <w:szCs w:val="28"/>
        </w:rPr>
        <w:t xml:space="preserve">. </w:t>
      </w:r>
      <w:r w:rsidR="005303AE" w:rsidRPr="00FA148B">
        <w:rPr>
          <w:sz w:val="28"/>
          <w:szCs w:val="28"/>
        </w:rPr>
        <w:t xml:space="preserve">Это скороговорки и </w:t>
      </w:r>
      <w:proofErr w:type="spellStart"/>
      <w:r w:rsidR="005303AE" w:rsidRPr="00FA148B">
        <w:rPr>
          <w:sz w:val="28"/>
          <w:szCs w:val="28"/>
        </w:rPr>
        <w:t>чистоговорки</w:t>
      </w:r>
      <w:proofErr w:type="spellEnd"/>
    </w:p>
    <w:p w:rsidR="005303AE" w:rsidRPr="0091022A" w:rsidRDefault="005303AE" w:rsidP="005303AE">
      <w:pPr>
        <w:jc w:val="center"/>
        <w:rPr>
          <w:i/>
          <w:sz w:val="28"/>
          <w:szCs w:val="28"/>
        </w:rPr>
      </w:pPr>
      <w:proofErr w:type="spellStart"/>
      <w:r w:rsidRPr="0091022A">
        <w:rPr>
          <w:i/>
          <w:sz w:val="28"/>
          <w:szCs w:val="28"/>
        </w:rPr>
        <w:t>Со-со-с</w:t>
      </w:r>
      <w:proofErr w:type="gramStart"/>
      <w:r w:rsidRPr="0091022A">
        <w:rPr>
          <w:i/>
          <w:sz w:val="28"/>
          <w:szCs w:val="28"/>
        </w:rPr>
        <w:t>о</w:t>
      </w:r>
      <w:proofErr w:type="spellEnd"/>
      <w:r w:rsidRPr="0091022A">
        <w:rPr>
          <w:i/>
          <w:sz w:val="28"/>
          <w:szCs w:val="28"/>
        </w:rPr>
        <w:t>-</w:t>
      </w:r>
      <w:proofErr w:type="gramEnd"/>
      <w:r w:rsidRPr="0091022A">
        <w:rPr>
          <w:i/>
          <w:sz w:val="28"/>
          <w:szCs w:val="28"/>
        </w:rPr>
        <w:t xml:space="preserve"> у Вовы колесо.</w:t>
      </w:r>
    </w:p>
    <w:p w:rsidR="005303AE" w:rsidRPr="0091022A" w:rsidRDefault="005303AE" w:rsidP="005303AE">
      <w:pPr>
        <w:jc w:val="center"/>
        <w:rPr>
          <w:i/>
          <w:sz w:val="28"/>
          <w:szCs w:val="28"/>
        </w:rPr>
      </w:pPr>
      <w:r w:rsidRPr="0091022A">
        <w:rPr>
          <w:i/>
          <w:sz w:val="28"/>
          <w:szCs w:val="28"/>
        </w:rPr>
        <w:t>Су-су-су</w:t>
      </w:r>
      <w:r w:rsidR="00FA148B" w:rsidRPr="0091022A">
        <w:rPr>
          <w:i/>
          <w:sz w:val="28"/>
          <w:szCs w:val="28"/>
        </w:rPr>
        <w:t xml:space="preserve"> </w:t>
      </w:r>
      <w:r w:rsidRPr="0091022A">
        <w:rPr>
          <w:i/>
          <w:sz w:val="28"/>
          <w:szCs w:val="28"/>
        </w:rPr>
        <w:t>- было холодно в лесу.</w:t>
      </w:r>
    </w:p>
    <w:p w:rsidR="005303AE" w:rsidRPr="0091022A" w:rsidRDefault="005303AE" w:rsidP="005303AE">
      <w:pPr>
        <w:jc w:val="center"/>
        <w:rPr>
          <w:i/>
          <w:sz w:val="28"/>
          <w:szCs w:val="28"/>
        </w:rPr>
      </w:pPr>
      <w:proofErr w:type="spellStart"/>
      <w:r w:rsidRPr="0091022A">
        <w:rPr>
          <w:i/>
          <w:sz w:val="28"/>
          <w:szCs w:val="28"/>
        </w:rPr>
        <w:t>Са-са-с</w:t>
      </w:r>
      <w:proofErr w:type="gramStart"/>
      <w:r w:rsidRPr="0091022A">
        <w:rPr>
          <w:i/>
          <w:sz w:val="28"/>
          <w:szCs w:val="28"/>
        </w:rPr>
        <w:t>а</w:t>
      </w:r>
      <w:proofErr w:type="spellEnd"/>
      <w:r w:rsidRPr="0091022A">
        <w:rPr>
          <w:i/>
          <w:sz w:val="28"/>
          <w:szCs w:val="28"/>
        </w:rPr>
        <w:t>-</w:t>
      </w:r>
      <w:proofErr w:type="gramEnd"/>
      <w:r w:rsidRPr="0091022A">
        <w:rPr>
          <w:i/>
          <w:sz w:val="28"/>
          <w:szCs w:val="28"/>
        </w:rPr>
        <w:t xml:space="preserve"> в лесу бегает лиса.</w:t>
      </w:r>
    </w:p>
    <w:p w:rsidR="00C42243" w:rsidRPr="00FA148B" w:rsidRDefault="005303AE" w:rsidP="0091022A">
      <w:pPr>
        <w:jc w:val="both"/>
        <w:rPr>
          <w:sz w:val="28"/>
          <w:szCs w:val="28"/>
        </w:rPr>
      </w:pPr>
      <w:r w:rsidRPr="00FA148B">
        <w:rPr>
          <w:i/>
          <w:sz w:val="28"/>
          <w:szCs w:val="28"/>
        </w:rPr>
        <w:t>Упражнения на увеличение объема восприятия</w:t>
      </w:r>
      <w:r w:rsidRPr="00FA148B">
        <w:rPr>
          <w:sz w:val="28"/>
          <w:szCs w:val="28"/>
        </w:rPr>
        <w:t>.</w:t>
      </w:r>
      <w:r w:rsidR="0091022A">
        <w:rPr>
          <w:sz w:val="28"/>
          <w:szCs w:val="28"/>
        </w:rPr>
        <w:t xml:space="preserve"> </w:t>
      </w:r>
      <w:r w:rsidR="00FA148B">
        <w:rPr>
          <w:sz w:val="28"/>
          <w:szCs w:val="28"/>
        </w:rPr>
        <w:t>Ч</w:t>
      </w:r>
      <w:r w:rsidRPr="00FA148B">
        <w:rPr>
          <w:sz w:val="28"/>
          <w:szCs w:val="28"/>
        </w:rPr>
        <w:t>тение с прикрытой верхней половиной.</w:t>
      </w:r>
      <w:r w:rsidR="00C42243" w:rsidRPr="00FA148B">
        <w:rPr>
          <w:sz w:val="28"/>
          <w:szCs w:val="28"/>
        </w:rPr>
        <w:t xml:space="preserve"> </w:t>
      </w:r>
      <w:r w:rsidRPr="00FA148B">
        <w:rPr>
          <w:sz w:val="28"/>
          <w:szCs w:val="28"/>
        </w:rPr>
        <w:t>Возможности интерактивной доски позволяют произвести такой тип чтения . Чистый лист накладывается на текст так, чтобы верхняя часть строчки была прикрыта , а нижняя открыта</w:t>
      </w:r>
      <w:proofErr w:type="gramStart"/>
      <w:r w:rsidR="00280F9A">
        <w:rPr>
          <w:sz w:val="28"/>
          <w:szCs w:val="28"/>
        </w:rPr>
        <w:t>.</w:t>
      </w:r>
      <w:r w:rsidR="00FA148B">
        <w:rPr>
          <w:sz w:val="28"/>
          <w:szCs w:val="28"/>
        </w:rPr>
        <w:t>Ч</w:t>
      </w:r>
      <w:proofErr w:type="gramEnd"/>
      <w:r w:rsidRPr="00FA148B">
        <w:rPr>
          <w:sz w:val="28"/>
          <w:szCs w:val="28"/>
        </w:rPr>
        <w:t>итать приходится только по нижним частям букв</w:t>
      </w:r>
      <w:r w:rsidR="00C42243" w:rsidRPr="00FA148B">
        <w:rPr>
          <w:sz w:val="28"/>
          <w:szCs w:val="28"/>
        </w:rPr>
        <w:t xml:space="preserve"> </w:t>
      </w:r>
      <w:r w:rsidRPr="00FA148B">
        <w:rPr>
          <w:sz w:val="28"/>
          <w:szCs w:val="28"/>
        </w:rPr>
        <w:t>.Желая обеспечить себе задачу, ученик, вслух читая верхнюю строчку</w:t>
      </w:r>
      <w:r w:rsidR="00C42243" w:rsidRPr="00FA148B">
        <w:rPr>
          <w:sz w:val="28"/>
          <w:szCs w:val="28"/>
        </w:rPr>
        <w:t xml:space="preserve"> будет стремиться одновременно быстро прочитать нижнюю, следующую строчку, пока она открыта, таки образом происходит быстрое схватывание целиком нескольких слов</w:t>
      </w:r>
      <w:r w:rsidR="00C42243" w:rsidRPr="00FA148B">
        <w:rPr>
          <w:i/>
          <w:sz w:val="28"/>
          <w:szCs w:val="28"/>
        </w:rPr>
        <w:t>. Упражнения</w:t>
      </w:r>
      <w:r w:rsidR="0091022A">
        <w:rPr>
          <w:i/>
          <w:sz w:val="28"/>
          <w:szCs w:val="28"/>
        </w:rPr>
        <w:t>,</w:t>
      </w:r>
      <w:r w:rsidR="00C42243" w:rsidRPr="00FA148B">
        <w:rPr>
          <w:i/>
          <w:sz w:val="28"/>
          <w:szCs w:val="28"/>
        </w:rPr>
        <w:t xml:space="preserve"> направленные на развитие зрительного анализатора.</w:t>
      </w:r>
      <w:r w:rsidR="00C42243" w:rsidRPr="00FA148B">
        <w:rPr>
          <w:sz w:val="28"/>
          <w:szCs w:val="28"/>
        </w:rPr>
        <w:t xml:space="preserve"> Игровое лото «Найди слова»</w:t>
      </w:r>
      <w:r w:rsidR="0091022A">
        <w:rPr>
          <w:sz w:val="28"/>
          <w:szCs w:val="28"/>
        </w:rPr>
        <w:t>. Ученику дают 18 – 20 карточек</w:t>
      </w:r>
      <w:r w:rsidR="00280F9A">
        <w:rPr>
          <w:sz w:val="28"/>
          <w:szCs w:val="28"/>
        </w:rPr>
        <w:t>,</w:t>
      </w:r>
      <w:r w:rsidR="00C42243" w:rsidRPr="00FA148B">
        <w:rPr>
          <w:sz w:val="28"/>
          <w:szCs w:val="28"/>
        </w:rPr>
        <w:t xml:space="preserve"> на </w:t>
      </w:r>
      <w:proofErr w:type="gramStart"/>
      <w:r w:rsidR="00C42243" w:rsidRPr="00FA148B">
        <w:rPr>
          <w:sz w:val="28"/>
          <w:szCs w:val="28"/>
        </w:rPr>
        <w:t>каждой</w:t>
      </w:r>
      <w:proofErr w:type="gramEnd"/>
      <w:r w:rsidR="00C42243" w:rsidRPr="00FA148B">
        <w:rPr>
          <w:sz w:val="28"/>
          <w:szCs w:val="28"/>
        </w:rPr>
        <w:t xml:space="preserve"> из которой написано одно слово. Нужно найти слова, которые при написании отличаются одной или несколькими буквами. Например: </w:t>
      </w:r>
    </w:p>
    <w:p w:rsidR="005303AE" w:rsidRPr="0091022A" w:rsidRDefault="00C42243" w:rsidP="005303AE">
      <w:pPr>
        <w:rPr>
          <w:i/>
          <w:sz w:val="28"/>
          <w:szCs w:val="28"/>
        </w:rPr>
      </w:pPr>
      <w:r w:rsidRPr="0091022A">
        <w:rPr>
          <w:i/>
          <w:sz w:val="28"/>
          <w:szCs w:val="28"/>
        </w:rPr>
        <w:t>машина – малина</w:t>
      </w:r>
    </w:p>
    <w:p w:rsidR="00C42243" w:rsidRPr="0091022A" w:rsidRDefault="00C42243" w:rsidP="005303AE">
      <w:pPr>
        <w:rPr>
          <w:i/>
          <w:sz w:val="28"/>
          <w:szCs w:val="28"/>
        </w:rPr>
      </w:pPr>
      <w:r w:rsidRPr="0091022A">
        <w:rPr>
          <w:i/>
          <w:sz w:val="28"/>
          <w:szCs w:val="28"/>
        </w:rPr>
        <w:t>Маша – Миша</w:t>
      </w:r>
    </w:p>
    <w:p w:rsidR="00C42243" w:rsidRPr="0091022A" w:rsidRDefault="00C42243" w:rsidP="005303AE">
      <w:pPr>
        <w:rPr>
          <w:i/>
          <w:sz w:val="28"/>
          <w:szCs w:val="28"/>
        </w:rPr>
      </w:pPr>
      <w:r w:rsidRPr="0091022A">
        <w:rPr>
          <w:i/>
          <w:sz w:val="28"/>
          <w:szCs w:val="28"/>
        </w:rPr>
        <w:t>Тоня -  Толя</w:t>
      </w:r>
    </w:p>
    <w:p w:rsidR="00C42243" w:rsidRDefault="00C42243" w:rsidP="0091022A">
      <w:pPr>
        <w:jc w:val="both"/>
        <w:rPr>
          <w:i/>
          <w:sz w:val="28"/>
          <w:szCs w:val="28"/>
        </w:rPr>
      </w:pPr>
      <w:r w:rsidRPr="00FA148B">
        <w:rPr>
          <w:sz w:val="28"/>
          <w:szCs w:val="28"/>
        </w:rPr>
        <w:t xml:space="preserve">Используя </w:t>
      </w:r>
      <w:proofErr w:type="spellStart"/>
      <w:r w:rsidRPr="00FA148B">
        <w:rPr>
          <w:sz w:val="28"/>
          <w:szCs w:val="28"/>
        </w:rPr>
        <w:t>здоровьесберегающие</w:t>
      </w:r>
      <w:proofErr w:type="spellEnd"/>
      <w:r w:rsidRPr="00FA148B">
        <w:rPr>
          <w:sz w:val="28"/>
          <w:szCs w:val="28"/>
        </w:rPr>
        <w:t xml:space="preserve"> технологии современному учителю необходимо предупреждать переутомление учащихся, давая задания разного уровня сложности, вовлекая в  совместную деятельность. </w:t>
      </w:r>
      <w:r w:rsidRPr="00FA148B">
        <w:rPr>
          <w:i/>
          <w:sz w:val="28"/>
          <w:szCs w:val="28"/>
        </w:rPr>
        <w:t>Упражнения позволяющие направлять движение глаз на установку внимания.</w:t>
      </w:r>
    </w:p>
    <w:p w:rsidR="00997C69" w:rsidRDefault="00E37E3F" w:rsidP="009102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97C69" w:rsidRPr="00FA148B">
        <w:rPr>
          <w:sz w:val="28"/>
          <w:szCs w:val="28"/>
        </w:rPr>
        <w:t xml:space="preserve">Таблицы </w:t>
      </w:r>
      <w:proofErr w:type="spellStart"/>
      <w:r w:rsidR="00997C69" w:rsidRPr="00FA148B">
        <w:rPr>
          <w:sz w:val="28"/>
          <w:szCs w:val="28"/>
        </w:rPr>
        <w:t>Шульте</w:t>
      </w:r>
      <w:proofErr w:type="spellEnd"/>
      <w:r w:rsidR="00997C69" w:rsidRPr="00FA148B">
        <w:rPr>
          <w:sz w:val="28"/>
          <w:szCs w:val="28"/>
        </w:rPr>
        <w:t>»</w:t>
      </w:r>
      <w:r>
        <w:rPr>
          <w:rStyle w:val="a7"/>
          <w:sz w:val="28"/>
          <w:szCs w:val="28"/>
        </w:rPr>
        <w:footnoteReference w:id="2"/>
      </w:r>
      <w:r w:rsidR="00997C69" w:rsidRPr="00FA148B">
        <w:rPr>
          <w:sz w:val="28"/>
          <w:szCs w:val="28"/>
        </w:rPr>
        <w:t xml:space="preserve"> - это квадраты, размером 20х20 см., разделенные на 25 частей, в каждую из которых вписаны числа от 1 до 25 в произвольном порядке. </w:t>
      </w:r>
      <w:proofErr w:type="gramStart"/>
      <w:r w:rsidR="00997C69" w:rsidRPr="00FA148B">
        <w:rPr>
          <w:sz w:val="28"/>
          <w:szCs w:val="28"/>
        </w:rPr>
        <w:t>Учащиеся</w:t>
      </w:r>
      <w:proofErr w:type="gramEnd"/>
      <w:r w:rsidR="00997C69" w:rsidRPr="00FA148B">
        <w:rPr>
          <w:sz w:val="28"/>
          <w:szCs w:val="28"/>
        </w:rPr>
        <w:t xml:space="preserve"> не перемещая взгляда за пределы центральной клетки, показывают расположение чисел в таблице по порядку.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37E3F" w:rsidRPr="00E37E3F" w:rsidTr="00E37E3F">
        <w:trPr>
          <w:trHeight w:val="1536"/>
        </w:trPr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18</w:t>
            </w:r>
          </w:p>
        </w:tc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22</w:t>
            </w:r>
          </w:p>
        </w:tc>
        <w:tc>
          <w:tcPr>
            <w:tcW w:w="1915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14</w:t>
            </w:r>
          </w:p>
        </w:tc>
      </w:tr>
      <w:tr w:rsidR="00E37E3F" w:rsidRPr="00E37E3F" w:rsidTr="00E37E3F">
        <w:trPr>
          <w:trHeight w:val="1685"/>
        </w:trPr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915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25</w:t>
            </w:r>
          </w:p>
        </w:tc>
      </w:tr>
      <w:tr w:rsidR="00E37E3F" w:rsidRPr="00E37E3F" w:rsidTr="00E37E3F">
        <w:trPr>
          <w:trHeight w:val="1553"/>
        </w:trPr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20</w:t>
            </w:r>
          </w:p>
        </w:tc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23</w:t>
            </w:r>
          </w:p>
        </w:tc>
        <w:tc>
          <w:tcPr>
            <w:tcW w:w="1915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13</w:t>
            </w:r>
          </w:p>
        </w:tc>
      </w:tr>
      <w:tr w:rsidR="00E37E3F" w:rsidRPr="00E37E3F" w:rsidTr="00E37E3F">
        <w:trPr>
          <w:trHeight w:val="1547"/>
        </w:trPr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16</w:t>
            </w:r>
          </w:p>
        </w:tc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21</w:t>
            </w:r>
          </w:p>
        </w:tc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1915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24</w:t>
            </w:r>
          </w:p>
        </w:tc>
      </w:tr>
      <w:tr w:rsidR="00E37E3F" w:rsidRPr="00E37E3F" w:rsidTr="00E37E3F">
        <w:trPr>
          <w:trHeight w:val="1697"/>
        </w:trPr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17</w:t>
            </w:r>
          </w:p>
        </w:tc>
        <w:tc>
          <w:tcPr>
            <w:tcW w:w="1914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19</w:t>
            </w:r>
          </w:p>
        </w:tc>
        <w:tc>
          <w:tcPr>
            <w:tcW w:w="1915" w:type="dxa"/>
            <w:vAlign w:val="center"/>
          </w:tcPr>
          <w:p w:rsidR="00E37E3F" w:rsidRPr="00E37E3F" w:rsidRDefault="00E37E3F" w:rsidP="00E37E3F">
            <w:pPr>
              <w:jc w:val="center"/>
              <w:rPr>
                <w:b/>
                <w:sz w:val="72"/>
                <w:szCs w:val="72"/>
              </w:rPr>
            </w:pPr>
            <w:r w:rsidRPr="00E37E3F">
              <w:rPr>
                <w:b/>
                <w:sz w:val="72"/>
                <w:szCs w:val="72"/>
              </w:rPr>
              <w:t>7</w:t>
            </w:r>
          </w:p>
        </w:tc>
      </w:tr>
    </w:tbl>
    <w:p w:rsidR="00E37E3F" w:rsidRDefault="00E37E3F" w:rsidP="0091022A">
      <w:pPr>
        <w:jc w:val="both"/>
        <w:rPr>
          <w:sz w:val="28"/>
          <w:szCs w:val="28"/>
        </w:rPr>
      </w:pPr>
    </w:p>
    <w:p w:rsidR="00E37E3F" w:rsidRPr="00FA148B" w:rsidRDefault="00E37E3F" w:rsidP="0091022A">
      <w:pPr>
        <w:jc w:val="both"/>
        <w:rPr>
          <w:sz w:val="28"/>
          <w:szCs w:val="28"/>
        </w:rPr>
      </w:pPr>
    </w:p>
    <w:p w:rsidR="00997C69" w:rsidRPr="00FA148B" w:rsidRDefault="00997C69" w:rsidP="005303AE">
      <w:pPr>
        <w:rPr>
          <w:sz w:val="28"/>
          <w:szCs w:val="28"/>
        </w:rPr>
      </w:pPr>
      <w:r w:rsidRPr="00FA148B">
        <w:rPr>
          <w:sz w:val="28"/>
          <w:szCs w:val="28"/>
        </w:rPr>
        <w:t>« Прочитай пословицу по стрелкам»</w:t>
      </w:r>
    </w:p>
    <w:p w:rsidR="00997C69" w:rsidRPr="00FA148B" w:rsidRDefault="007B1939" w:rsidP="00997C69">
      <w:pPr>
        <w:tabs>
          <w:tab w:val="left" w:pos="1350"/>
          <w:tab w:val="left" w:pos="2505"/>
          <w:tab w:val="left" w:pos="3795"/>
          <w:tab w:val="left" w:pos="5250"/>
          <w:tab w:val="left" w:pos="6525"/>
          <w:tab w:val="left" w:pos="7965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41.45pt;margin-top:13.6pt;width:18pt;height:26.25pt;flip:y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409.95pt;margin-top:13.6pt;width:17.25pt;height:26.25pt;z-index:25167052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370.95pt;margin-top:7.6pt;width:18.75pt;height:28.5pt;flip:y;z-index:2516695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335.7pt;margin-top:13.6pt;width:16.5pt;height:22.5pt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304.95pt;margin-top:7.6pt;width:15.75pt;height:28.5pt;flip:y;z-index:2516674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271.95pt;margin-top:13.6pt;width:18.75pt;height:22.5pt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240.45pt;margin-top:7.6pt;width:21pt;height:28.5pt;flip:y;z-index:2516654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margin-left:198.45pt;margin-top:13.6pt;width:21.75pt;height:22.5pt;z-index:2516643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margin-left:163.95pt;margin-top:13.6pt;width:23.25pt;height:22.5pt;flip:y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130.95pt;margin-top:13.6pt;width:19.5pt;height:22.5pt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margin-left:103.95pt;margin-top:13.6pt;width:22.5pt;height:22.5pt;flip:y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margin-left:76.95pt;margin-top:13.6pt;width:15.75pt;height:22.5pt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margin-left:45.45pt;margin-top:17.35pt;width:20.25pt;height:18.75pt;flip:y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6" type="#_x0000_t32" style="position:absolute;margin-left:10.95pt;margin-top:17.35pt;width:21.75pt;height:18.75pt;z-index:251658240" o:connectortype="straight">
            <v:stroke endarrow="block"/>
          </v:shape>
        </w:pict>
      </w:r>
      <w:r w:rsidR="00997C69" w:rsidRPr="00FA148B">
        <w:rPr>
          <w:sz w:val="28"/>
          <w:szCs w:val="28"/>
        </w:rPr>
        <w:t xml:space="preserve">Д         </w:t>
      </w:r>
      <w:r w:rsidR="00997C69" w:rsidRPr="00FA148B">
        <w:rPr>
          <w:sz w:val="28"/>
          <w:szCs w:val="28"/>
        </w:rPr>
        <w:tab/>
        <w:t>Л</w:t>
      </w:r>
      <w:r w:rsidR="00997C69" w:rsidRPr="00FA148B">
        <w:rPr>
          <w:sz w:val="28"/>
          <w:szCs w:val="28"/>
        </w:rPr>
        <w:tab/>
        <w:t>В</w:t>
      </w:r>
      <w:r w:rsidR="00997C69" w:rsidRPr="00FA148B">
        <w:rPr>
          <w:sz w:val="28"/>
          <w:szCs w:val="28"/>
        </w:rPr>
        <w:tab/>
        <w:t>Е</w:t>
      </w:r>
      <w:r w:rsidR="00997C69" w:rsidRPr="00FA148B">
        <w:rPr>
          <w:sz w:val="28"/>
          <w:szCs w:val="28"/>
        </w:rPr>
        <w:tab/>
        <w:t>Я</w:t>
      </w:r>
      <w:r w:rsidR="00997C69" w:rsidRPr="00FA148B">
        <w:rPr>
          <w:sz w:val="28"/>
          <w:szCs w:val="28"/>
        </w:rPr>
        <w:tab/>
        <w:t>О</w:t>
      </w:r>
      <w:r w:rsidR="00997C69" w:rsidRPr="00FA148B">
        <w:rPr>
          <w:sz w:val="28"/>
          <w:szCs w:val="28"/>
        </w:rPr>
        <w:tab/>
        <w:t>Е</w:t>
      </w:r>
      <w:r w:rsidR="00997C69" w:rsidRPr="00FA148B">
        <w:rPr>
          <w:sz w:val="28"/>
          <w:szCs w:val="28"/>
        </w:rPr>
        <w:tab/>
      </w:r>
      <w:proofErr w:type="gramStart"/>
      <w:r w:rsidR="00997C69" w:rsidRPr="00FA148B">
        <w:rPr>
          <w:sz w:val="28"/>
          <w:szCs w:val="28"/>
        </w:rPr>
        <w:t>Е</w:t>
      </w:r>
      <w:proofErr w:type="gramEnd"/>
    </w:p>
    <w:p w:rsidR="003D0604" w:rsidRPr="00FA148B" w:rsidRDefault="00997C69" w:rsidP="00997C69">
      <w:pPr>
        <w:tabs>
          <w:tab w:val="left" w:pos="1920"/>
          <w:tab w:val="left" w:pos="3075"/>
          <w:tab w:val="left" w:pos="4530"/>
          <w:tab w:val="left" w:pos="5865"/>
          <w:tab w:val="left" w:pos="7170"/>
          <w:tab w:val="left" w:pos="8670"/>
        </w:tabs>
        <w:ind w:firstLine="708"/>
        <w:rPr>
          <w:sz w:val="28"/>
          <w:szCs w:val="28"/>
        </w:rPr>
      </w:pPr>
      <w:r w:rsidRPr="00FA148B">
        <w:rPr>
          <w:sz w:val="28"/>
          <w:szCs w:val="28"/>
        </w:rPr>
        <w:t>Е</w:t>
      </w:r>
      <w:r w:rsidRPr="00FA148B">
        <w:rPr>
          <w:sz w:val="28"/>
          <w:szCs w:val="28"/>
        </w:rPr>
        <w:tab/>
        <w:t>У</w:t>
      </w:r>
      <w:r w:rsidRPr="00FA148B">
        <w:rPr>
          <w:sz w:val="28"/>
          <w:szCs w:val="28"/>
        </w:rPr>
        <w:tab/>
      </w:r>
      <w:proofErr w:type="gramStart"/>
      <w:r w:rsidRPr="00FA148B">
        <w:rPr>
          <w:sz w:val="28"/>
          <w:szCs w:val="28"/>
        </w:rPr>
        <w:t>Р</w:t>
      </w:r>
      <w:proofErr w:type="gramEnd"/>
      <w:r w:rsidRPr="00FA148B">
        <w:rPr>
          <w:sz w:val="28"/>
          <w:szCs w:val="28"/>
        </w:rPr>
        <w:tab/>
        <w:t>М</w:t>
      </w:r>
      <w:r w:rsidRPr="00FA148B">
        <w:rPr>
          <w:sz w:val="28"/>
          <w:szCs w:val="28"/>
        </w:rPr>
        <w:tab/>
        <w:t>П</w:t>
      </w:r>
      <w:r w:rsidRPr="00FA148B">
        <w:rPr>
          <w:sz w:val="28"/>
          <w:szCs w:val="28"/>
        </w:rPr>
        <w:tab/>
        <w:t>Т</w:t>
      </w:r>
      <w:r w:rsidRPr="00FA148B">
        <w:rPr>
          <w:sz w:val="28"/>
          <w:szCs w:val="28"/>
        </w:rPr>
        <w:tab/>
        <w:t>Х</w:t>
      </w:r>
    </w:p>
    <w:p w:rsidR="004F3282" w:rsidRPr="00FA148B" w:rsidRDefault="004F3282" w:rsidP="004F3282">
      <w:pPr>
        <w:tabs>
          <w:tab w:val="left" w:pos="1920"/>
          <w:tab w:val="left" w:pos="3075"/>
          <w:tab w:val="left" w:pos="4530"/>
          <w:tab w:val="left" w:pos="5865"/>
          <w:tab w:val="left" w:pos="7170"/>
          <w:tab w:val="left" w:pos="8670"/>
        </w:tabs>
        <w:ind w:firstLine="708"/>
        <w:jc w:val="center"/>
        <w:rPr>
          <w:sz w:val="28"/>
          <w:szCs w:val="28"/>
        </w:rPr>
      </w:pPr>
    </w:p>
    <w:p w:rsidR="004F3282" w:rsidRPr="00FA148B" w:rsidRDefault="007B1939" w:rsidP="004F3282">
      <w:pPr>
        <w:tabs>
          <w:tab w:val="left" w:pos="1920"/>
          <w:tab w:val="left" w:pos="3075"/>
          <w:tab w:val="left" w:pos="4530"/>
          <w:tab w:val="center" w:pos="5031"/>
          <w:tab w:val="left" w:pos="5580"/>
          <w:tab w:val="left" w:pos="5865"/>
          <w:tab w:val="left" w:pos="7170"/>
          <w:tab w:val="left" w:pos="8670"/>
        </w:tabs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286.95pt;margin-top:10.75pt;width:18pt;height:24pt;z-index:2516736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261.45pt;margin-top:10.75pt;width:17.25pt;height:24pt;flip:y;z-index:251672576" o:connectortype="straight">
            <v:stroke endarrow="block"/>
          </v:shape>
        </w:pict>
      </w:r>
      <w:r w:rsidR="004F3282" w:rsidRPr="00FA148B">
        <w:rPr>
          <w:sz w:val="28"/>
          <w:szCs w:val="28"/>
        </w:rPr>
        <w:tab/>
      </w:r>
      <w:r w:rsidR="004F3282" w:rsidRPr="00FA148B">
        <w:rPr>
          <w:sz w:val="28"/>
          <w:szCs w:val="28"/>
        </w:rPr>
        <w:tab/>
      </w:r>
      <w:r w:rsidR="004F3282" w:rsidRPr="00FA148B">
        <w:rPr>
          <w:sz w:val="28"/>
          <w:szCs w:val="28"/>
        </w:rPr>
        <w:tab/>
      </w:r>
      <w:r w:rsidR="004F3282" w:rsidRPr="00FA148B">
        <w:rPr>
          <w:sz w:val="28"/>
          <w:szCs w:val="28"/>
        </w:rPr>
        <w:tab/>
      </w:r>
      <w:r w:rsidR="004F3282" w:rsidRPr="00FA148B">
        <w:rPr>
          <w:sz w:val="28"/>
          <w:szCs w:val="28"/>
        </w:rPr>
        <w:tab/>
        <w:t>А</w:t>
      </w:r>
    </w:p>
    <w:p w:rsidR="004F3282" w:rsidRPr="00FA148B" w:rsidRDefault="004F3282" w:rsidP="004F3282">
      <w:pPr>
        <w:tabs>
          <w:tab w:val="left" w:pos="1920"/>
          <w:tab w:val="left" w:pos="3075"/>
          <w:tab w:val="left" w:pos="4530"/>
          <w:tab w:val="center" w:pos="5031"/>
          <w:tab w:val="left" w:pos="5865"/>
          <w:tab w:val="left" w:pos="6255"/>
          <w:tab w:val="left" w:pos="7170"/>
          <w:tab w:val="left" w:pos="8670"/>
        </w:tabs>
        <w:ind w:firstLine="708"/>
        <w:rPr>
          <w:sz w:val="28"/>
          <w:szCs w:val="28"/>
        </w:rPr>
      </w:pPr>
      <w:r w:rsidRPr="00FA148B">
        <w:rPr>
          <w:sz w:val="28"/>
          <w:szCs w:val="28"/>
        </w:rPr>
        <w:lastRenderedPageBreak/>
        <w:tab/>
      </w:r>
      <w:r w:rsidRPr="00FA148B">
        <w:rPr>
          <w:sz w:val="28"/>
          <w:szCs w:val="28"/>
        </w:rPr>
        <w:tab/>
      </w:r>
      <w:r w:rsidRPr="00FA148B">
        <w:rPr>
          <w:sz w:val="28"/>
          <w:szCs w:val="28"/>
        </w:rPr>
        <w:tab/>
      </w:r>
      <w:r w:rsidRPr="00FA148B">
        <w:rPr>
          <w:sz w:val="28"/>
          <w:szCs w:val="28"/>
        </w:rPr>
        <w:tab/>
        <w:t>Ч</w:t>
      </w:r>
      <w:r w:rsidRPr="00FA148B">
        <w:rPr>
          <w:sz w:val="28"/>
          <w:szCs w:val="28"/>
        </w:rPr>
        <w:tab/>
      </w:r>
      <w:r w:rsidRPr="00FA148B">
        <w:rPr>
          <w:sz w:val="28"/>
          <w:szCs w:val="28"/>
        </w:rPr>
        <w:tab/>
        <w:t>С.</w:t>
      </w:r>
    </w:p>
    <w:p w:rsidR="004F3282" w:rsidRPr="00FA148B" w:rsidRDefault="004F3282" w:rsidP="0091022A">
      <w:pPr>
        <w:tabs>
          <w:tab w:val="left" w:pos="1920"/>
          <w:tab w:val="left" w:pos="3075"/>
          <w:tab w:val="left" w:pos="4530"/>
          <w:tab w:val="center" w:pos="5031"/>
          <w:tab w:val="left" w:pos="5865"/>
          <w:tab w:val="left" w:pos="6255"/>
          <w:tab w:val="left" w:pos="7170"/>
          <w:tab w:val="left" w:pos="8670"/>
        </w:tabs>
        <w:ind w:firstLine="708"/>
        <w:jc w:val="both"/>
        <w:rPr>
          <w:sz w:val="28"/>
          <w:szCs w:val="28"/>
        </w:rPr>
      </w:pPr>
      <w:r w:rsidRPr="00FA148B">
        <w:rPr>
          <w:sz w:val="28"/>
          <w:szCs w:val="28"/>
        </w:rPr>
        <w:t>«Проведи велосипедиста» фигурка  велосипедиста движется по восьмерке, учащиеся глазами следят за ней.</w:t>
      </w:r>
    </w:p>
    <w:p w:rsidR="004F3282" w:rsidRPr="00FA148B" w:rsidRDefault="004F3282" w:rsidP="0091022A">
      <w:pPr>
        <w:tabs>
          <w:tab w:val="left" w:pos="1920"/>
          <w:tab w:val="left" w:pos="3075"/>
          <w:tab w:val="left" w:pos="4530"/>
          <w:tab w:val="center" w:pos="5031"/>
          <w:tab w:val="left" w:pos="5865"/>
          <w:tab w:val="left" w:pos="6255"/>
          <w:tab w:val="left" w:pos="7170"/>
          <w:tab w:val="left" w:pos="8670"/>
        </w:tabs>
        <w:ind w:firstLine="708"/>
        <w:jc w:val="both"/>
        <w:rPr>
          <w:sz w:val="28"/>
          <w:szCs w:val="28"/>
        </w:rPr>
      </w:pPr>
      <w:r w:rsidRPr="00FA148B">
        <w:rPr>
          <w:sz w:val="28"/>
          <w:szCs w:val="28"/>
        </w:rPr>
        <w:t>Совмещение упражнений в комплексе помогают значительно улучшить процесс обучения чтению, повысить интерес учащихся.</w:t>
      </w:r>
    </w:p>
    <w:p w:rsidR="004F3282" w:rsidRPr="00FA148B" w:rsidRDefault="004F3282" w:rsidP="0091022A">
      <w:pPr>
        <w:tabs>
          <w:tab w:val="left" w:pos="1920"/>
          <w:tab w:val="left" w:pos="3075"/>
          <w:tab w:val="left" w:pos="4530"/>
          <w:tab w:val="center" w:pos="5031"/>
          <w:tab w:val="left" w:pos="5865"/>
          <w:tab w:val="left" w:pos="6255"/>
          <w:tab w:val="left" w:pos="7170"/>
          <w:tab w:val="left" w:pos="8670"/>
        </w:tabs>
        <w:ind w:firstLine="708"/>
        <w:jc w:val="both"/>
        <w:rPr>
          <w:sz w:val="28"/>
          <w:szCs w:val="28"/>
        </w:rPr>
      </w:pPr>
      <w:r w:rsidRPr="00FA148B">
        <w:rPr>
          <w:sz w:val="28"/>
          <w:szCs w:val="28"/>
        </w:rPr>
        <w:t xml:space="preserve">Чтение – вид речемыслительной деятельности отмечается связями со всеми видами </w:t>
      </w:r>
    </w:p>
    <w:p w:rsidR="004F3282" w:rsidRPr="00FA148B" w:rsidRDefault="004F3282" w:rsidP="0091022A">
      <w:pPr>
        <w:tabs>
          <w:tab w:val="left" w:pos="1920"/>
          <w:tab w:val="left" w:pos="3075"/>
          <w:tab w:val="left" w:pos="4530"/>
          <w:tab w:val="center" w:pos="5031"/>
          <w:tab w:val="left" w:pos="5865"/>
          <w:tab w:val="left" w:pos="6255"/>
          <w:tab w:val="left" w:pos="7170"/>
          <w:tab w:val="left" w:pos="8670"/>
        </w:tabs>
        <w:jc w:val="both"/>
        <w:rPr>
          <w:sz w:val="28"/>
          <w:szCs w:val="28"/>
        </w:rPr>
      </w:pPr>
      <w:r w:rsidRPr="00FA148B">
        <w:rPr>
          <w:sz w:val="28"/>
          <w:szCs w:val="28"/>
        </w:rPr>
        <w:t>труда и психическими функциями ребенка.  Пред  детьми   огромный и еще неизученный мир знаний, скрытый в книгах, вот почему владение осознанным, правильным и беглым чтением очень важны для младшего  школьника, как современной личности общества.</w:t>
      </w:r>
    </w:p>
    <w:p w:rsidR="00E37E3F" w:rsidRDefault="00E37E3F" w:rsidP="00E37E3F">
      <w:pPr>
        <w:rPr>
          <w:i/>
          <w:sz w:val="28"/>
          <w:szCs w:val="28"/>
        </w:rPr>
      </w:pPr>
    </w:p>
    <w:p w:rsidR="00E37E3F" w:rsidRDefault="00E37E3F" w:rsidP="00E37E3F">
      <w:pPr>
        <w:rPr>
          <w:i/>
          <w:sz w:val="28"/>
          <w:szCs w:val="28"/>
        </w:rPr>
      </w:pPr>
    </w:p>
    <w:p w:rsidR="004F3282" w:rsidRPr="0091022A" w:rsidRDefault="004F3282" w:rsidP="00E37E3F">
      <w:pPr>
        <w:jc w:val="center"/>
        <w:rPr>
          <w:i/>
          <w:sz w:val="28"/>
          <w:szCs w:val="28"/>
        </w:rPr>
      </w:pPr>
      <w:r w:rsidRPr="0091022A">
        <w:rPr>
          <w:i/>
          <w:sz w:val="28"/>
          <w:szCs w:val="28"/>
        </w:rPr>
        <w:t>Литература.</w:t>
      </w:r>
    </w:p>
    <w:p w:rsidR="004F3282" w:rsidRPr="00FA148B" w:rsidRDefault="004F3282" w:rsidP="004F3282">
      <w:pPr>
        <w:tabs>
          <w:tab w:val="left" w:pos="1920"/>
          <w:tab w:val="left" w:pos="3075"/>
          <w:tab w:val="left" w:pos="4530"/>
          <w:tab w:val="center" w:pos="5031"/>
          <w:tab w:val="left" w:pos="5865"/>
          <w:tab w:val="left" w:pos="6255"/>
          <w:tab w:val="left" w:pos="7170"/>
          <w:tab w:val="left" w:pos="8670"/>
        </w:tabs>
        <w:rPr>
          <w:sz w:val="28"/>
          <w:szCs w:val="28"/>
        </w:rPr>
      </w:pPr>
    </w:p>
    <w:p w:rsidR="004F3282" w:rsidRPr="0091022A" w:rsidRDefault="004F3282" w:rsidP="004F3282">
      <w:pPr>
        <w:pStyle w:val="a3"/>
        <w:numPr>
          <w:ilvl w:val="0"/>
          <w:numId w:val="1"/>
        </w:numPr>
        <w:tabs>
          <w:tab w:val="left" w:pos="1920"/>
          <w:tab w:val="left" w:pos="3075"/>
          <w:tab w:val="left" w:pos="4530"/>
          <w:tab w:val="center" w:pos="5031"/>
          <w:tab w:val="left" w:pos="5865"/>
          <w:tab w:val="left" w:pos="6255"/>
          <w:tab w:val="left" w:pos="7170"/>
          <w:tab w:val="left" w:pos="8670"/>
        </w:tabs>
        <w:rPr>
          <w:sz w:val="28"/>
          <w:szCs w:val="28"/>
        </w:rPr>
      </w:pPr>
      <w:r w:rsidRPr="0091022A">
        <w:rPr>
          <w:sz w:val="28"/>
          <w:szCs w:val="28"/>
        </w:rPr>
        <w:t>О.А. Андреев « Техника быстрого чтения»</w:t>
      </w:r>
      <w:r w:rsidR="0091022A">
        <w:rPr>
          <w:sz w:val="28"/>
          <w:szCs w:val="28"/>
        </w:rPr>
        <w:t xml:space="preserve"> </w:t>
      </w:r>
      <w:proofErr w:type="gramStart"/>
      <w:r w:rsidR="0091022A">
        <w:rPr>
          <w:sz w:val="28"/>
          <w:szCs w:val="28"/>
        </w:rPr>
        <w:t>М-</w:t>
      </w:r>
      <w:proofErr w:type="gramEnd"/>
      <w:r w:rsidR="0091022A">
        <w:rPr>
          <w:sz w:val="28"/>
          <w:szCs w:val="28"/>
        </w:rPr>
        <w:t xml:space="preserve"> «</w:t>
      </w:r>
      <w:r w:rsidRPr="0091022A">
        <w:rPr>
          <w:sz w:val="28"/>
          <w:szCs w:val="28"/>
        </w:rPr>
        <w:t>Просвещение» - 1898 г.</w:t>
      </w:r>
    </w:p>
    <w:p w:rsidR="004F3282" w:rsidRPr="00FA148B" w:rsidRDefault="004F3282" w:rsidP="004F3282">
      <w:pPr>
        <w:pStyle w:val="a3"/>
        <w:tabs>
          <w:tab w:val="left" w:pos="1920"/>
          <w:tab w:val="left" w:pos="3075"/>
          <w:tab w:val="left" w:pos="4530"/>
          <w:tab w:val="center" w:pos="5031"/>
          <w:tab w:val="left" w:pos="5865"/>
          <w:tab w:val="left" w:pos="6255"/>
          <w:tab w:val="left" w:pos="7170"/>
          <w:tab w:val="left" w:pos="8670"/>
        </w:tabs>
        <w:rPr>
          <w:sz w:val="28"/>
          <w:szCs w:val="28"/>
        </w:rPr>
      </w:pPr>
    </w:p>
    <w:p w:rsidR="004F3282" w:rsidRPr="00FA148B" w:rsidRDefault="004F3282" w:rsidP="004F3282">
      <w:pPr>
        <w:pStyle w:val="a3"/>
        <w:numPr>
          <w:ilvl w:val="0"/>
          <w:numId w:val="1"/>
        </w:numPr>
        <w:tabs>
          <w:tab w:val="left" w:pos="1920"/>
          <w:tab w:val="left" w:pos="3075"/>
          <w:tab w:val="left" w:pos="4530"/>
          <w:tab w:val="center" w:pos="5031"/>
          <w:tab w:val="left" w:pos="5865"/>
          <w:tab w:val="left" w:pos="6255"/>
          <w:tab w:val="left" w:pos="7170"/>
          <w:tab w:val="left" w:pos="8670"/>
        </w:tabs>
        <w:rPr>
          <w:sz w:val="28"/>
          <w:szCs w:val="28"/>
        </w:rPr>
      </w:pPr>
      <w:r w:rsidRPr="00FA148B">
        <w:rPr>
          <w:sz w:val="28"/>
          <w:szCs w:val="28"/>
        </w:rPr>
        <w:t>« Примерные программы начального общего образования»</w:t>
      </w:r>
    </w:p>
    <w:p w:rsidR="004F3282" w:rsidRPr="00FA148B" w:rsidRDefault="00EA6108" w:rsidP="00EA6108">
      <w:pPr>
        <w:pStyle w:val="a3"/>
        <w:tabs>
          <w:tab w:val="left" w:pos="1920"/>
          <w:tab w:val="left" w:pos="3075"/>
          <w:tab w:val="left" w:pos="4530"/>
          <w:tab w:val="center" w:pos="5031"/>
          <w:tab w:val="left" w:pos="5865"/>
          <w:tab w:val="left" w:pos="6255"/>
          <w:tab w:val="left" w:pos="7170"/>
          <w:tab w:val="left" w:pos="8670"/>
        </w:tabs>
        <w:rPr>
          <w:sz w:val="28"/>
          <w:szCs w:val="28"/>
        </w:rPr>
      </w:pPr>
      <w:r w:rsidRPr="00FA148B">
        <w:rPr>
          <w:sz w:val="28"/>
          <w:szCs w:val="28"/>
        </w:rPr>
        <w:t>М – « Просвещение» - 2009 г.</w:t>
      </w:r>
    </w:p>
    <w:p w:rsidR="004F3282" w:rsidRPr="00FA148B" w:rsidRDefault="004F3282" w:rsidP="004F3282">
      <w:pPr>
        <w:tabs>
          <w:tab w:val="left" w:pos="1920"/>
          <w:tab w:val="left" w:pos="3075"/>
          <w:tab w:val="left" w:pos="4530"/>
          <w:tab w:val="center" w:pos="5031"/>
          <w:tab w:val="left" w:pos="5865"/>
          <w:tab w:val="left" w:pos="6255"/>
          <w:tab w:val="left" w:pos="7170"/>
          <w:tab w:val="left" w:pos="8670"/>
        </w:tabs>
        <w:rPr>
          <w:sz w:val="28"/>
          <w:szCs w:val="28"/>
        </w:rPr>
      </w:pPr>
    </w:p>
    <w:p w:rsidR="004F3282" w:rsidRPr="00FA148B" w:rsidRDefault="004F3282" w:rsidP="004F3282">
      <w:pPr>
        <w:tabs>
          <w:tab w:val="left" w:pos="1920"/>
          <w:tab w:val="left" w:pos="3075"/>
          <w:tab w:val="left" w:pos="4530"/>
          <w:tab w:val="left" w:pos="5865"/>
          <w:tab w:val="left" w:pos="7170"/>
          <w:tab w:val="left" w:pos="8670"/>
        </w:tabs>
        <w:ind w:firstLine="708"/>
        <w:rPr>
          <w:sz w:val="28"/>
          <w:szCs w:val="28"/>
        </w:rPr>
      </w:pPr>
    </w:p>
    <w:sectPr w:rsidR="004F3282" w:rsidRPr="00FA148B" w:rsidSect="00F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9A" w:rsidRDefault="00A7559A" w:rsidP="00E37E3F">
      <w:pPr>
        <w:spacing w:after="0" w:line="240" w:lineRule="auto"/>
      </w:pPr>
      <w:r>
        <w:separator/>
      </w:r>
    </w:p>
  </w:endnote>
  <w:endnote w:type="continuationSeparator" w:id="0">
    <w:p w:rsidR="00A7559A" w:rsidRDefault="00A7559A" w:rsidP="00E3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9A" w:rsidRDefault="00A7559A" w:rsidP="00E37E3F">
      <w:pPr>
        <w:spacing w:after="0" w:line="240" w:lineRule="auto"/>
      </w:pPr>
      <w:r>
        <w:separator/>
      </w:r>
    </w:p>
  </w:footnote>
  <w:footnote w:type="continuationSeparator" w:id="0">
    <w:p w:rsidR="00A7559A" w:rsidRDefault="00A7559A" w:rsidP="00E37E3F">
      <w:pPr>
        <w:spacing w:after="0" w:line="240" w:lineRule="auto"/>
      </w:pPr>
      <w:r>
        <w:continuationSeparator/>
      </w:r>
    </w:p>
  </w:footnote>
  <w:footnote w:id="1">
    <w:p w:rsidR="00E37E3F" w:rsidRDefault="00E37E3F">
      <w:pPr>
        <w:pStyle w:val="a5"/>
      </w:pPr>
      <w:r>
        <w:rPr>
          <w:rStyle w:val="a7"/>
        </w:rPr>
        <w:footnoteRef/>
      </w:r>
      <w:r>
        <w:t xml:space="preserve"> Примерные программы начального общего образования. М – «Просвещение» - 2009г.</w:t>
      </w:r>
    </w:p>
  </w:footnote>
  <w:footnote w:id="2">
    <w:p w:rsidR="00E37E3F" w:rsidRDefault="00E37E3F">
      <w:pPr>
        <w:pStyle w:val="a5"/>
      </w:pPr>
      <w:r>
        <w:rPr>
          <w:rStyle w:val="a7"/>
        </w:rPr>
        <w:footnoteRef/>
      </w:r>
      <w:r>
        <w:t xml:space="preserve"> О. Андреев, Л. Хромов «Техника быстрого чтения»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CA2"/>
    <w:multiLevelType w:val="hybridMultilevel"/>
    <w:tmpl w:val="BC1A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604"/>
    <w:rsid w:val="00222505"/>
    <w:rsid w:val="00280F9A"/>
    <w:rsid w:val="003D0604"/>
    <w:rsid w:val="003D1E23"/>
    <w:rsid w:val="003D4B9F"/>
    <w:rsid w:val="004B3373"/>
    <w:rsid w:val="004F3282"/>
    <w:rsid w:val="005303AE"/>
    <w:rsid w:val="00713C21"/>
    <w:rsid w:val="007B1939"/>
    <w:rsid w:val="0091022A"/>
    <w:rsid w:val="00997C69"/>
    <w:rsid w:val="00A41DEE"/>
    <w:rsid w:val="00A7559A"/>
    <w:rsid w:val="00AB33ED"/>
    <w:rsid w:val="00B57B18"/>
    <w:rsid w:val="00BC78CF"/>
    <w:rsid w:val="00C42243"/>
    <w:rsid w:val="00DD4E1D"/>
    <w:rsid w:val="00E37E3F"/>
    <w:rsid w:val="00EA6108"/>
    <w:rsid w:val="00FA148B"/>
    <w:rsid w:val="00FE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7" type="connector" idref="#_x0000_s1026"/>
        <o:r id="V:Rule18" type="connector" idref="#_x0000_s1039"/>
        <o:r id="V:Rule19" type="connector" idref="#_x0000_s1029"/>
        <o:r id="V:Rule20" type="connector" idref="#_x0000_s1044"/>
        <o:r id="V:Rule21" type="connector" idref="#_x0000_s1027"/>
        <o:r id="V:Rule22" type="connector" idref="#_x0000_s1035"/>
        <o:r id="V:Rule23" type="connector" idref="#_x0000_s1043"/>
        <o:r id="V:Rule24" type="connector" idref="#_x0000_s1032"/>
        <o:r id="V:Rule25" type="connector" idref="#_x0000_s1038"/>
        <o:r id="V:Rule26" type="connector" idref="#_x0000_s1030"/>
        <o:r id="V:Rule27" type="connector" idref="#_x0000_s1040"/>
        <o:r id="V:Rule28" type="connector" idref="#_x0000_s1033"/>
        <o:r id="V:Rule29" type="connector" idref="#_x0000_s1028"/>
        <o:r id="V:Rule30" type="connector" idref="#_x0000_s1036"/>
        <o:r id="V:Rule31" type="connector" idref="#_x0000_s1041"/>
        <o:r id="V:Rule3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82"/>
    <w:pPr>
      <w:ind w:left="720"/>
      <w:contextualSpacing/>
    </w:pPr>
  </w:style>
  <w:style w:type="table" w:styleId="a4">
    <w:name w:val="Table Grid"/>
    <w:basedOn w:val="a1"/>
    <w:uiPriority w:val="59"/>
    <w:rsid w:val="00E37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37E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37E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37E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A4AB-FFC4-464D-95BC-A97CC2D2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2011-12-18T20:43:00Z</dcterms:created>
  <dcterms:modified xsi:type="dcterms:W3CDTF">2017-03-19T21:07:00Z</dcterms:modified>
</cp:coreProperties>
</file>