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5594" w:type="dxa"/>
        <w:tblInd w:w="-318" w:type="dxa"/>
        <w:tblLayout w:type="fixed"/>
        <w:tblLook w:val="04A0" w:firstRow="1" w:lastRow="0" w:firstColumn="1" w:lastColumn="0" w:noHBand="0" w:noVBand="1"/>
      </w:tblPr>
      <w:tblGrid>
        <w:gridCol w:w="5075"/>
        <w:gridCol w:w="5239"/>
        <w:gridCol w:w="5280"/>
      </w:tblGrid>
      <w:tr w:rsidR="000A0C60" w:rsidRPr="00F27D8E" w:rsidTr="000A0C60">
        <w:trPr>
          <w:trHeight w:val="11047"/>
        </w:trPr>
        <w:tc>
          <w:tcPr>
            <w:tcW w:w="5075" w:type="dxa"/>
          </w:tcPr>
          <w:p w:rsidR="000A0C60" w:rsidRDefault="000A0C60" w:rsidP="000A0C60">
            <w:pPr>
              <w:jc w:val="center"/>
              <w:rPr>
                <w:rFonts w:ascii="Times New Roman" w:hAnsi="Times New Roman" w:cs="Times New Roman"/>
                <w:b/>
                <w:i/>
                <w:sz w:val="24"/>
                <w:szCs w:val="24"/>
                <w:u w:val="single"/>
              </w:rPr>
            </w:pPr>
            <w:r w:rsidRPr="000A0C60">
              <w:rPr>
                <w:rFonts w:ascii="Times New Roman" w:hAnsi="Times New Roman" w:cs="Times New Roman"/>
                <w:b/>
                <w:i/>
                <w:sz w:val="24"/>
                <w:szCs w:val="24"/>
                <w:u w:val="single"/>
              </w:rPr>
              <w:t>История появления подвижных игр</w:t>
            </w:r>
          </w:p>
          <w:p w:rsidR="00C056B7" w:rsidRPr="000A0C60" w:rsidRDefault="00C056B7" w:rsidP="000A0C60">
            <w:pPr>
              <w:jc w:val="center"/>
              <w:rPr>
                <w:rFonts w:ascii="Times New Roman" w:hAnsi="Times New Roman" w:cs="Times New Roman"/>
                <w:b/>
                <w:i/>
                <w:sz w:val="24"/>
                <w:szCs w:val="24"/>
                <w:u w:val="single"/>
              </w:rPr>
            </w:pPr>
          </w:p>
          <w:p w:rsidR="000A0C60" w:rsidRPr="000A0C60" w:rsidRDefault="000A0C60" w:rsidP="000A0C60">
            <w:pPr>
              <w:rPr>
                <w:rFonts w:ascii="Times New Roman" w:hAnsi="Times New Roman" w:cs="Times New Roman"/>
                <w:sz w:val="24"/>
                <w:szCs w:val="24"/>
              </w:rPr>
            </w:pPr>
            <w:r w:rsidRPr="000A0C60">
              <w:rPr>
                <w:rFonts w:ascii="Times New Roman" w:hAnsi="Times New Roman" w:cs="Times New Roman"/>
                <w:sz w:val="24"/>
                <w:szCs w:val="24"/>
              </w:rPr>
              <w:t>Исследователями истории физической культуры установлено, что еще в период первобытнообщинного строя (</w:t>
            </w:r>
            <w:r w:rsidRPr="000A0C60">
              <w:rPr>
                <w:rFonts w:ascii="Times New Roman" w:hAnsi="Times New Roman" w:cs="Times New Roman"/>
                <w:sz w:val="24"/>
                <w:szCs w:val="24"/>
                <w:lang w:val="en-US"/>
              </w:rPr>
              <w:t>VI</w:t>
            </w:r>
            <w:r w:rsidRPr="000A0C60">
              <w:rPr>
                <w:rFonts w:ascii="Times New Roman" w:hAnsi="Times New Roman" w:cs="Times New Roman"/>
                <w:sz w:val="24"/>
                <w:szCs w:val="24"/>
              </w:rPr>
              <w:t>-</w:t>
            </w:r>
            <w:r w:rsidRPr="000A0C60">
              <w:rPr>
                <w:rFonts w:ascii="Times New Roman" w:hAnsi="Times New Roman" w:cs="Times New Roman"/>
                <w:sz w:val="24"/>
                <w:szCs w:val="24"/>
                <w:lang w:val="en-US"/>
              </w:rPr>
              <w:t>VIII</w:t>
            </w:r>
            <w:r w:rsidRPr="000A0C60">
              <w:rPr>
                <w:rFonts w:ascii="Times New Roman" w:hAnsi="Times New Roman" w:cs="Times New Roman"/>
                <w:sz w:val="24"/>
                <w:szCs w:val="24"/>
              </w:rPr>
              <w:t xml:space="preserve"> вв.) у древних славян существовала целая система средств по развитию физических качеств, в </w:t>
            </w:r>
            <w:proofErr w:type="gramStart"/>
            <w:r w:rsidRPr="000A0C60">
              <w:rPr>
                <w:rFonts w:ascii="Times New Roman" w:hAnsi="Times New Roman" w:cs="Times New Roman"/>
                <w:sz w:val="24"/>
                <w:szCs w:val="24"/>
              </w:rPr>
              <w:t>которую</w:t>
            </w:r>
            <w:proofErr w:type="gramEnd"/>
            <w:r w:rsidRPr="000A0C60">
              <w:rPr>
                <w:rFonts w:ascii="Times New Roman" w:hAnsi="Times New Roman" w:cs="Times New Roman"/>
                <w:sz w:val="24"/>
                <w:szCs w:val="24"/>
              </w:rPr>
              <w:t xml:space="preserve"> входили разнообразные игры и физические упражнения: «Стенка на стенку», «Палочные бои»</w:t>
            </w:r>
            <w:proofErr w:type="gramStart"/>
            <w:r w:rsidRPr="000A0C60">
              <w:rPr>
                <w:rFonts w:ascii="Times New Roman" w:hAnsi="Times New Roman" w:cs="Times New Roman"/>
                <w:sz w:val="24"/>
                <w:szCs w:val="24"/>
              </w:rPr>
              <w:t xml:space="preserve"> ,</w:t>
            </w:r>
            <w:proofErr w:type="gramEnd"/>
            <w:r w:rsidRPr="000A0C60">
              <w:rPr>
                <w:rFonts w:ascii="Times New Roman" w:hAnsi="Times New Roman" w:cs="Times New Roman"/>
                <w:sz w:val="24"/>
                <w:szCs w:val="24"/>
              </w:rPr>
              <w:t>метание камня в цель и на дальность, поднятие и переноска тяжестей, «Бабки», «Городки», , «Горелки», хороводные игры.</w:t>
            </w:r>
          </w:p>
          <w:p w:rsidR="000A0C60" w:rsidRPr="000A0C60" w:rsidRDefault="00822F5A" w:rsidP="000A0C60">
            <w:pPr>
              <w:rPr>
                <w:rFonts w:ascii="Times New Roman" w:hAnsi="Times New Roman" w:cs="Times New Roman"/>
                <w:sz w:val="24"/>
                <w:szCs w:val="24"/>
              </w:rPr>
            </w:pPr>
            <w:r>
              <w:rPr>
                <w:rFonts w:ascii="Times New Roman" w:eastAsia="Times New Roman" w:hAnsi="Times New Roman" w:cs="Times New Roman"/>
                <w:noProof/>
                <w:color w:val="333333"/>
                <w:sz w:val="28"/>
                <w:szCs w:val="28"/>
              </w:rPr>
              <w:drawing>
                <wp:inline distT="0" distB="0" distL="0" distR="0" wp14:anchorId="278A441F" wp14:editId="7E642E14">
                  <wp:extent cx="2926624" cy="2257425"/>
                  <wp:effectExtent l="133350" t="114300" r="121920" b="142875"/>
                  <wp:docPr id="2" name="Рисунок 2" descr="G:\гто 1\DSCN6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гто 1\DSCN68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32356" cy="226184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A0C60" w:rsidRPr="000A0C60" w:rsidRDefault="000A0C60" w:rsidP="000A0C60">
            <w:pPr>
              <w:rPr>
                <w:rFonts w:ascii="Times New Roman" w:hAnsi="Times New Roman" w:cs="Times New Roman"/>
                <w:b/>
                <w:i/>
                <w:sz w:val="24"/>
                <w:szCs w:val="24"/>
                <w:u w:val="single"/>
              </w:rPr>
            </w:pPr>
          </w:p>
          <w:p w:rsidR="000A0C60" w:rsidRDefault="000A0C60" w:rsidP="000A0C60">
            <w:pPr>
              <w:rPr>
                <w:rFonts w:ascii="Times New Roman" w:hAnsi="Times New Roman" w:cs="Times New Roman"/>
                <w:b/>
                <w:i/>
                <w:sz w:val="24"/>
                <w:szCs w:val="24"/>
                <w:u w:val="single"/>
              </w:rPr>
            </w:pPr>
            <w:r w:rsidRPr="000A0C60">
              <w:rPr>
                <w:rFonts w:ascii="Times New Roman" w:hAnsi="Times New Roman" w:cs="Times New Roman"/>
                <w:b/>
                <w:i/>
                <w:sz w:val="24"/>
                <w:szCs w:val="24"/>
                <w:u w:val="single"/>
              </w:rPr>
              <w:t>Значение игр в жизни ребенка</w:t>
            </w:r>
          </w:p>
          <w:p w:rsidR="00C056B7" w:rsidRPr="000A0C60" w:rsidRDefault="00C056B7" w:rsidP="000A0C60">
            <w:pPr>
              <w:rPr>
                <w:rFonts w:ascii="Times New Roman" w:hAnsi="Times New Roman" w:cs="Times New Roman"/>
                <w:b/>
                <w:i/>
                <w:sz w:val="24"/>
                <w:szCs w:val="24"/>
                <w:u w:val="single"/>
              </w:rPr>
            </w:pPr>
          </w:p>
          <w:p w:rsidR="000A0C60" w:rsidRPr="000A0C60" w:rsidRDefault="000A0C60" w:rsidP="000A0C60">
            <w:pPr>
              <w:rPr>
                <w:rFonts w:ascii="Times New Roman" w:hAnsi="Times New Roman" w:cs="Times New Roman"/>
                <w:b/>
                <w:i/>
                <w:sz w:val="24"/>
                <w:szCs w:val="24"/>
                <w:u w:val="single"/>
              </w:rPr>
            </w:pPr>
            <w:r w:rsidRPr="000A0C60">
              <w:rPr>
                <w:rFonts w:ascii="Times New Roman" w:hAnsi="Times New Roman" w:cs="Times New Roman"/>
                <w:sz w:val="24"/>
                <w:szCs w:val="24"/>
              </w:rPr>
              <w:t>Подвижные игры являются одним из условий развития культуры ребенка. В них он осознает и ощущает окружающий мир, в них развивается его интеллект, фантазия, воображение, формируются социальные качества.</w:t>
            </w:r>
          </w:p>
          <w:p w:rsidR="000A0C60" w:rsidRPr="000A0C60" w:rsidRDefault="000A0C60" w:rsidP="000A0C60">
            <w:pPr>
              <w:jc w:val="center"/>
              <w:rPr>
                <w:rFonts w:ascii="Times New Roman" w:hAnsi="Times New Roman" w:cs="Times New Roman"/>
                <w:b/>
                <w:i/>
                <w:sz w:val="24"/>
                <w:szCs w:val="24"/>
                <w:u w:val="single"/>
              </w:rPr>
            </w:pPr>
          </w:p>
        </w:tc>
        <w:tc>
          <w:tcPr>
            <w:tcW w:w="5239" w:type="dxa"/>
          </w:tcPr>
          <w:p w:rsidR="002021A1" w:rsidRDefault="002021A1" w:rsidP="002021A1">
            <w:pPr>
              <w:rPr>
                <w:rFonts w:ascii="Times New Roman" w:hAnsi="Times New Roman" w:cs="Times New Roman"/>
                <w:b/>
                <w:i/>
                <w:sz w:val="24"/>
                <w:szCs w:val="24"/>
                <w:u w:val="single"/>
              </w:rPr>
            </w:pPr>
          </w:p>
          <w:p w:rsidR="002021A1" w:rsidRDefault="002021A1" w:rsidP="002021A1">
            <w:pPr>
              <w:rPr>
                <w:rFonts w:ascii="Times New Roman" w:hAnsi="Times New Roman" w:cs="Times New Roman"/>
                <w:sz w:val="24"/>
                <w:szCs w:val="24"/>
              </w:rPr>
            </w:pPr>
          </w:p>
          <w:p w:rsidR="002021A1" w:rsidRDefault="002021A1" w:rsidP="002021A1">
            <w:pPr>
              <w:rPr>
                <w:rFonts w:ascii="Times New Roman" w:hAnsi="Times New Roman" w:cs="Times New Roman"/>
                <w:sz w:val="24"/>
                <w:szCs w:val="24"/>
              </w:rPr>
            </w:pPr>
          </w:p>
          <w:p w:rsidR="002021A1" w:rsidRDefault="002021A1" w:rsidP="002021A1">
            <w:pPr>
              <w:jc w:val="center"/>
              <w:rPr>
                <w:rFonts w:ascii="Times New Roman" w:hAnsi="Times New Roman" w:cs="Times New Roman"/>
                <w:b/>
                <w:sz w:val="32"/>
                <w:szCs w:val="32"/>
                <w:u w:val="single"/>
              </w:rPr>
            </w:pPr>
            <w:r w:rsidRPr="002021A1">
              <w:rPr>
                <w:rFonts w:ascii="Times New Roman" w:hAnsi="Times New Roman" w:cs="Times New Roman"/>
                <w:b/>
                <w:sz w:val="32"/>
                <w:szCs w:val="32"/>
                <w:u w:val="single"/>
              </w:rPr>
              <w:t>Программа семинара</w:t>
            </w:r>
          </w:p>
          <w:p w:rsidR="002021A1" w:rsidRDefault="002021A1" w:rsidP="002021A1">
            <w:pPr>
              <w:rPr>
                <w:rFonts w:ascii="Times New Roman" w:hAnsi="Times New Roman" w:cs="Times New Roman"/>
                <w:sz w:val="32"/>
                <w:szCs w:val="32"/>
              </w:rPr>
            </w:pPr>
          </w:p>
          <w:p w:rsidR="002021A1" w:rsidRDefault="002021A1" w:rsidP="002021A1">
            <w:pPr>
              <w:rPr>
                <w:rFonts w:ascii="Times New Roman" w:hAnsi="Times New Roman" w:cs="Times New Roman"/>
                <w:sz w:val="32"/>
                <w:szCs w:val="32"/>
              </w:rPr>
            </w:pPr>
            <w:r w:rsidRPr="00822F5A">
              <w:rPr>
                <w:rFonts w:ascii="Times New Roman" w:hAnsi="Times New Roman" w:cs="Times New Roman"/>
                <w:b/>
                <w:sz w:val="32"/>
                <w:szCs w:val="32"/>
                <w:u w:val="single"/>
              </w:rPr>
              <w:t>9.20-9.40</w:t>
            </w:r>
            <w:r>
              <w:rPr>
                <w:rFonts w:ascii="Times New Roman" w:hAnsi="Times New Roman" w:cs="Times New Roman"/>
                <w:sz w:val="32"/>
                <w:szCs w:val="32"/>
              </w:rPr>
              <w:t>- Встреча гостей</w:t>
            </w:r>
          </w:p>
          <w:p w:rsidR="000A0C60" w:rsidRDefault="000A0C60" w:rsidP="002021A1">
            <w:pPr>
              <w:rPr>
                <w:rFonts w:ascii="Times New Roman" w:hAnsi="Times New Roman" w:cs="Times New Roman"/>
                <w:sz w:val="32"/>
                <w:szCs w:val="32"/>
              </w:rPr>
            </w:pPr>
          </w:p>
          <w:p w:rsidR="002021A1" w:rsidRDefault="002021A1" w:rsidP="002021A1">
            <w:pPr>
              <w:rPr>
                <w:rFonts w:ascii="Times New Roman" w:hAnsi="Times New Roman" w:cs="Times New Roman"/>
                <w:sz w:val="32"/>
                <w:szCs w:val="32"/>
              </w:rPr>
            </w:pPr>
            <w:r w:rsidRPr="00822F5A">
              <w:rPr>
                <w:rFonts w:ascii="Times New Roman" w:hAnsi="Times New Roman" w:cs="Times New Roman"/>
                <w:b/>
                <w:sz w:val="32"/>
                <w:szCs w:val="32"/>
                <w:u w:val="single"/>
              </w:rPr>
              <w:t>9.50- 10.35</w:t>
            </w:r>
            <w:r>
              <w:rPr>
                <w:rFonts w:ascii="Times New Roman" w:hAnsi="Times New Roman" w:cs="Times New Roman"/>
                <w:sz w:val="32"/>
                <w:szCs w:val="32"/>
              </w:rPr>
              <w:t>-Урок физической культуры 4 класс «Подвижные игры с элементами легкой атлетики».</w:t>
            </w:r>
          </w:p>
          <w:p w:rsidR="00822F5A" w:rsidRDefault="002021A1" w:rsidP="002021A1">
            <w:pPr>
              <w:rPr>
                <w:rFonts w:ascii="Times New Roman" w:hAnsi="Times New Roman" w:cs="Times New Roman"/>
                <w:sz w:val="32"/>
                <w:szCs w:val="32"/>
              </w:rPr>
            </w:pPr>
            <w:r>
              <w:rPr>
                <w:rFonts w:ascii="Times New Roman" w:hAnsi="Times New Roman" w:cs="Times New Roman"/>
                <w:sz w:val="32"/>
                <w:szCs w:val="32"/>
              </w:rPr>
              <w:t xml:space="preserve">Зорина Т.Н. учитель </w:t>
            </w:r>
            <w:r w:rsidR="00822F5A">
              <w:rPr>
                <w:rFonts w:ascii="Times New Roman" w:hAnsi="Times New Roman" w:cs="Times New Roman"/>
                <w:sz w:val="32"/>
                <w:szCs w:val="32"/>
              </w:rPr>
              <w:t>первой квалификационной категории.</w:t>
            </w:r>
          </w:p>
          <w:p w:rsidR="002021A1" w:rsidRDefault="002021A1" w:rsidP="00822F5A">
            <w:pPr>
              <w:rPr>
                <w:rFonts w:ascii="Times New Roman" w:hAnsi="Times New Roman" w:cs="Times New Roman"/>
                <w:sz w:val="32"/>
                <w:szCs w:val="32"/>
              </w:rPr>
            </w:pPr>
          </w:p>
          <w:p w:rsidR="00822F5A" w:rsidRDefault="00822F5A" w:rsidP="00822F5A">
            <w:pPr>
              <w:rPr>
                <w:rFonts w:ascii="Times New Roman" w:hAnsi="Times New Roman" w:cs="Times New Roman"/>
                <w:sz w:val="32"/>
                <w:szCs w:val="32"/>
              </w:rPr>
            </w:pPr>
            <w:r>
              <w:rPr>
                <w:rFonts w:ascii="Times New Roman" w:hAnsi="Times New Roman" w:cs="Times New Roman"/>
                <w:sz w:val="32"/>
                <w:szCs w:val="32"/>
              </w:rPr>
              <w:t xml:space="preserve">10.45- 11.30- игровая программа </w:t>
            </w:r>
          </w:p>
          <w:p w:rsidR="00822F5A" w:rsidRDefault="00822F5A" w:rsidP="00822F5A">
            <w:pPr>
              <w:rPr>
                <w:rFonts w:ascii="Times New Roman" w:hAnsi="Times New Roman" w:cs="Times New Roman"/>
                <w:sz w:val="32"/>
                <w:szCs w:val="32"/>
              </w:rPr>
            </w:pPr>
            <w:r>
              <w:rPr>
                <w:rFonts w:ascii="Times New Roman" w:hAnsi="Times New Roman" w:cs="Times New Roman"/>
                <w:sz w:val="32"/>
                <w:szCs w:val="32"/>
              </w:rPr>
              <w:t>« Игры наших бабушек»</w:t>
            </w:r>
          </w:p>
          <w:p w:rsidR="00822F5A" w:rsidRDefault="00822F5A" w:rsidP="00822F5A">
            <w:pPr>
              <w:rPr>
                <w:rFonts w:ascii="Times New Roman" w:hAnsi="Times New Roman" w:cs="Times New Roman"/>
                <w:sz w:val="32"/>
                <w:szCs w:val="32"/>
              </w:rPr>
            </w:pPr>
          </w:p>
          <w:p w:rsidR="00822F5A" w:rsidRDefault="00822F5A" w:rsidP="00822F5A">
            <w:pPr>
              <w:rPr>
                <w:rFonts w:ascii="Times New Roman" w:hAnsi="Times New Roman" w:cs="Times New Roman"/>
                <w:sz w:val="32"/>
                <w:szCs w:val="32"/>
              </w:rPr>
            </w:pPr>
            <w:r>
              <w:rPr>
                <w:rFonts w:ascii="Times New Roman" w:hAnsi="Times New Roman" w:cs="Times New Roman"/>
                <w:sz w:val="32"/>
                <w:szCs w:val="32"/>
              </w:rPr>
              <w:t>11.40-12.20 –Самоанализ урока и мероприятия. Обмен мнениями.</w:t>
            </w:r>
          </w:p>
          <w:p w:rsidR="00822F5A" w:rsidRDefault="00822F5A" w:rsidP="00822F5A">
            <w:pPr>
              <w:rPr>
                <w:rFonts w:ascii="Times New Roman" w:hAnsi="Times New Roman" w:cs="Times New Roman"/>
                <w:sz w:val="32"/>
                <w:szCs w:val="32"/>
              </w:rPr>
            </w:pPr>
            <w:r>
              <w:rPr>
                <w:rFonts w:ascii="Times New Roman" w:hAnsi="Times New Roman" w:cs="Times New Roman"/>
                <w:sz w:val="32"/>
                <w:szCs w:val="32"/>
              </w:rPr>
              <w:t xml:space="preserve">Подведение итогов семинара. </w:t>
            </w:r>
          </w:p>
          <w:p w:rsidR="00822F5A" w:rsidRDefault="00822F5A" w:rsidP="00822F5A">
            <w:pPr>
              <w:rPr>
                <w:rFonts w:ascii="Times New Roman" w:hAnsi="Times New Roman" w:cs="Times New Roman"/>
                <w:sz w:val="32"/>
                <w:szCs w:val="32"/>
              </w:rPr>
            </w:pPr>
          </w:p>
          <w:p w:rsidR="00822F5A" w:rsidRDefault="00822F5A" w:rsidP="00822F5A">
            <w:pPr>
              <w:rPr>
                <w:rFonts w:ascii="Times New Roman" w:hAnsi="Times New Roman" w:cs="Times New Roman"/>
                <w:sz w:val="32"/>
                <w:szCs w:val="32"/>
              </w:rPr>
            </w:pPr>
            <w:r>
              <w:rPr>
                <w:rFonts w:ascii="Times New Roman" w:hAnsi="Times New Roman" w:cs="Times New Roman"/>
                <w:sz w:val="32"/>
                <w:szCs w:val="32"/>
              </w:rPr>
              <w:t>12.20-12.40- обед</w:t>
            </w:r>
          </w:p>
          <w:p w:rsidR="00822F5A" w:rsidRDefault="00822F5A" w:rsidP="00822F5A">
            <w:pPr>
              <w:rPr>
                <w:rFonts w:ascii="Times New Roman" w:hAnsi="Times New Roman" w:cs="Times New Roman"/>
                <w:sz w:val="32"/>
                <w:szCs w:val="32"/>
              </w:rPr>
            </w:pPr>
          </w:p>
          <w:p w:rsidR="00822F5A" w:rsidRDefault="00822F5A" w:rsidP="00822F5A">
            <w:pPr>
              <w:rPr>
                <w:rFonts w:ascii="Times New Roman" w:hAnsi="Times New Roman" w:cs="Times New Roman"/>
                <w:sz w:val="32"/>
                <w:szCs w:val="32"/>
              </w:rPr>
            </w:pPr>
            <w:r>
              <w:rPr>
                <w:rFonts w:ascii="Times New Roman" w:hAnsi="Times New Roman" w:cs="Times New Roman"/>
                <w:sz w:val="32"/>
                <w:szCs w:val="32"/>
              </w:rPr>
              <w:t>12.40- отъезд.</w:t>
            </w:r>
          </w:p>
          <w:p w:rsidR="00822F5A" w:rsidRDefault="00822F5A" w:rsidP="00822F5A">
            <w:pPr>
              <w:rPr>
                <w:rFonts w:ascii="Times New Roman" w:hAnsi="Times New Roman" w:cs="Times New Roman"/>
                <w:sz w:val="32"/>
                <w:szCs w:val="32"/>
              </w:rPr>
            </w:pPr>
          </w:p>
          <w:p w:rsidR="00822F5A" w:rsidRPr="00822F5A" w:rsidRDefault="00822F5A" w:rsidP="00822F5A">
            <w:pPr>
              <w:rPr>
                <w:rFonts w:ascii="Times New Roman" w:hAnsi="Times New Roman" w:cs="Times New Roman"/>
                <w:sz w:val="32"/>
                <w:szCs w:val="32"/>
              </w:rPr>
            </w:pPr>
            <w:r>
              <w:rPr>
                <w:rFonts w:ascii="Times New Roman" w:hAnsi="Times New Roman" w:cs="Times New Roman"/>
                <w:sz w:val="32"/>
                <w:szCs w:val="32"/>
              </w:rPr>
              <w:t>Счастливого пути.</w:t>
            </w:r>
          </w:p>
        </w:tc>
        <w:tc>
          <w:tcPr>
            <w:tcW w:w="5280" w:type="dxa"/>
          </w:tcPr>
          <w:p w:rsidR="000A0C60" w:rsidRPr="002021A1" w:rsidRDefault="000A0C60" w:rsidP="000A0C60">
            <w:pPr>
              <w:rPr>
                <w:rFonts w:ascii="Times New Roman" w:hAnsi="Times New Roman" w:cs="Times New Roman"/>
                <w:sz w:val="24"/>
                <w:szCs w:val="24"/>
              </w:rPr>
            </w:pPr>
            <w:r>
              <w:rPr>
                <w:rFonts w:ascii="Times New Roman" w:hAnsi="Times New Roman" w:cs="Times New Roman"/>
                <w:sz w:val="24"/>
                <w:szCs w:val="24"/>
              </w:rPr>
              <w:t xml:space="preserve">  </w:t>
            </w:r>
          </w:p>
          <w:p w:rsidR="000A0C60" w:rsidRPr="000A0C60" w:rsidRDefault="000A0C60" w:rsidP="000A0C60">
            <w:pPr>
              <w:rPr>
                <w:rFonts w:ascii="Times New Roman" w:hAnsi="Times New Roman" w:cs="Times New Roman"/>
                <w:sz w:val="24"/>
                <w:szCs w:val="24"/>
              </w:rPr>
            </w:pPr>
          </w:p>
          <w:p w:rsidR="002021A1" w:rsidRPr="002021A1" w:rsidRDefault="002021A1" w:rsidP="002021A1">
            <w:pPr>
              <w:pStyle w:val="a5"/>
              <w:spacing w:before="115" w:beforeAutospacing="0" w:after="0" w:afterAutospacing="0"/>
              <w:jc w:val="both"/>
              <w:rPr>
                <w:sz w:val="36"/>
                <w:szCs w:val="36"/>
              </w:rPr>
            </w:pPr>
            <w:r w:rsidRPr="002021A1">
              <w:rPr>
                <w:rFonts w:eastAsia="+mn-ea"/>
                <w:color w:val="1B4171"/>
                <w:kern w:val="24"/>
                <w:sz w:val="36"/>
                <w:szCs w:val="36"/>
              </w:rPr>
              <w:t xml:space="preserve">• Помните: для ребенка что-то </w:t>
            </w:r>
            <w:r w:rsidRPr="002021A1">
              <w:rPr>
                <w:rFonts w:eastAsia="+mn-ea"/>
                <w:b/>
                <w:bCs/>
                <w:color w:val="1B4171"/>
                <w:kern w:val="24"/>
                <w:sz w:val="36"/>
                <w:szCs w:val="36"/>
                <w:u w:val="single"/>
              </w:rPr>
              <w:t>не уметь</w:t>
            </w:r>
            <w:r w:rsidRPr="002021A1">
              <w:rPr>
                <w:rFonts w:eastAsia="+mn-ea"/>
                <w:color w:val="1B4171"/>
                <w:kern w:val="24"/>
                <w:sz w:val="36"/>
                <w:szCs w:val="36"/>
              </w:rPr>
              <w:t xml:space="preserve">, чего-то не знать - это </w:t>
            </w:r>
            <w:r w:rsidRPr="002021A1">
              <w:rPr>
                <w:rFonts w:eastAsia="+mn-ea"/>
                <w:b/>
                <w:bCs/>
                <w:color w:val="1B4171"/>
                <w:kern w:val="24"/>
                <w:sz w:val="36"/>
                <w:szCs w:val="36"/>
                <w:u w:val="single"/>
              </w:rPr>
              <w:t>нормальное положение вещей</w:t>
            </w:r>
            <w:r w:rsidRPr="002021A1">
              <w:rPr>
                <w:rFonts w:eastAsia="+mn-ea"/>
                <w:color w:val="1B4171"/>
                <w:kern w:val="24"/>
                <w:sz w:val="36"/>
                <w:szCs w:val="36"/>
              </w:rPr>
              <w:t>. На то он и ребенок.</w:t>
            </w:r>
          </w:p>
          <w:p w:rsidR="002021A1" w:rsidRPr="002021A1" w:rsidRDefault="002021A1" w:rsidP="002021A1">
            <w:pPr>
              <w:pStyle w:val="a5"/>
              <w:spacing w:before="115" w:beforeAutospacing="0" w:after="0" w:afterAutospacing="0"/>
              <w:jc w:val="both"/>
              <w:rPr>
                <w:sz w:val="36"/>
                <w:szCs w:val="36"/>
              </w:rPr>
            </w:pPr>
            <w:r w:rsidRPr="002021A1">
              <w:rPr>
                <w:rFonts w:eastAsia="+mn-ea"/>
                <w:color w:val="1B4171"/>
                <w:kern w:val="24"/>
                <w:sz w:val="36"/>
                <w:szCs w:val="36"/>
              </w:rPr>
              <w:t xml:space="preserve">• Ребенок </w:t>
            </w:r>
            <w:r w:rsidRPr="002021A1">
              <w:rPr>
                <w:rFonts w:eastAsia="+mn-ea"/>
                <w:b/>
                <w:bCs/>
                <w:color w:val="1B4171"/>
                <w:kern w:val="24"/>
                <w:sz w:val="36"/>
                <w:szCs w:val="36"/>
                <w:u w:val="single"/>
              </w:rPr>
              <w:t>не должен панически бояться ошибиться</w:t>
            </w:r>
            <w:r w:rsidRPr="002021A1">
              <w:rPr>
                <w:rFonts w:eastAsia="+mn-ea"/>
                <w:color w:val="1B4171"/>
                <w:kern w:val="24"/>
                <w:sz w:val="36"/>
                <w:szCs w:val="36"/>
              </w:rPr>
              <w:t xml:space="preserve">. Невозможно научиться чему-то, не ошибаясь. </w:t>
            </w:r>
          </w:p>
          <w:p w:rsidR="002021A1" w:rsidRPr="002021A1" w:rsidRDefault="002021A1" w:rsidP="002021A1">
            <w:pPr>
              <w:pStyle w:val="a5"/>
              <w:spacing w:before="115" w:beforeAutospacing="0" w:after="0" w:afterAutospacing="0"/>
              <w:jc w:val="both"/>
              <w:rPr>
                <w:sz w:val="36"/>
                <w:szCs w:val="36"/>
              </w:rPr>
            </w:pPr>
            <w:r w:rsidRPr="002021A1">
              <w:rPr>
                <w:rFonts w:eastAsia="+mn-ea"/>
                <w:color w:val="1B4171"/>
                <w:kern w:val="24"/>
                <w:sz w:val="36"/>
                <w:szCs w:val="36"/>
              </w:rPr>
              <w:t xml:space="preserve">• Запомните: маленькие </w:t>
            </w:r>
            <w:r w:rsidRPr="002021A1">
              <w:rPr>
                <w:rFonts w:eastAsia="+mn-ea"/>
                <w:b/>
                <w:bCs/>
                <w:color w:val="1B4171"/>
                <w:kern w:val="24"/>
                <w:sz w:val="36"/>
                <w:szCs w:val="36"/>
                <w:u w:val="single"/>
              </w:rPr>
              <w:t>дети не бывают ленивы</w:t>
            </w:r>
            <w:r w:rsidRPr="002021A1">
              <w:rPr>
                <w:rFonts w:eastAsia="+mn-ea"/>
                <w:color w:val="1B4171"/>
                <w:kern w:val="24"/>
                <w:sz w:val="36"/>
                <w:szCs w:val="36"/>
              </w:rPr>
              <w:t>ми. «Леность» ребенка - сигнал неблагополучия в вашей воспитательной деятельности, в избранной вами методике работы с ним.</w:t>
            </w:r>
          </w:p>
          <w:p w:rsidR="002021A1" w:rsidRPr="002021A1" w:rsidRDefault="002021A1" w:rsidP="002021A1">
            <w:pPr>
              <w:pStyle w:val="a5"/>
              <w:spacing w:before="115" w:beforeAutospacing="0" w:after="0" w:afterAutospacing="0"/>
              <w:jc w:val="both"/>
              <w:rPr>
                <w:sz w:val="36"/>
                <w:szCs w:val="36"/>
              </w:rPr>
            </w:pPr>
            <w:r w:rsidRPr="002021A1">
              <w:rPr>
                <w:rFonts w:eastAsia="+mn-ea"/>
                <w:color w:val="1B4171"/>
                <w:kern w:val="24"/>
                <w:sz w:val="36"/>
                <w:szCs w:val="36"/>
              </w:rPr>
              <w:t xml:space="preserve">• Старайтесь не преподносить детям истину, а </w:t>
            </w:r>
            <w:r w:rsidRPr="002021A1">
              <w:rPr>
                <w:rFonts w:eastAsia="+mn-ea"/>
                <w:b/>
                <w:bCs/>
                <w:color w:val="1B4171"/>
                <w:kern w:val="24"/>
                <w:sz w:val="36"/>
                <w:szCs w:val="36"/>
                <w:u w:val="single"/>
              </w:rPr>
              <w:t>научите находить ее.</w:t>
            </w:r>
          </w:p>
          <w:p w:rsidR="002021A1" w:rsidRPr="002021A1" w:rsidRDefault="002021A1" w:rsidP="002021A1">
            <w:pPr>
              <w:pStyle w:val="a5"/>
              <w:spacing w:before="221" w:beforeAutospacing="0" w:after="0" w:afterAutospacing="0"/>
              <w:jc w:val="both"/>
              <w:rPr>
                <w:sz w:val="36"/>
                <w:szCs w:val="36"/>
              </w:rPr>
            </w:pPr>
            <w:r w:rsidRPr="002021A1">
              <w:rPr>
                <w:rFonts w:eastAsia="+mn-ea"/>
                <w:b/>
                <w:bCs/>
                <w:i/>
                <w:iCs/>
                <w:color w:val="C00000"/>
                <w:kern w:val="24"/>
                <w:sz w:val="36"/>
                <w:szCs w:val="36"/>
              </w:rPr>
              <w:t>Главной своей заповедью сделайте - «не навреди».</w:t>
            </w:r>
          </w:p>
          <w:p w:rsidR="000A0C60" w:rsidRPr="002021A1" w:rsidRDefault="000A0C60" w:rsidP="000A0C60">
            <w:pPr>
              <w:rPr>
                <w:rFonts w:ascii="Times New Roman" w:hAnsi="Times New Roman" w:cs="Times New Roman"/>
                <w:sz w:val="24"/>
                <w:szCs w:val="24"/>
              </w:rPr>
            </w:pPr>
          </w:p>
        </w:tc>
      </w:tr>
      <w:tr w:rsidR="000A0C60" w:rsidRPr="00F27D8E" w:rsidTr="000A0C60">
        <w:trPr>
          <w:trHeight w:val="10615"/>
        </w:trPr>
        <w:tc>
          <w:tcPr>
            <w:tcW w:w="5075" w:type="dxa"/>
          </w:tcPr>
          <w:p w:rsidR="00C056B7" w:rsidRPr="000A0C60" w:rsidRDefault="00C056B7" w:rsidP="000A0C60">
            <w:pPr>
              <w:jc w:val="center"/>
              <w:rPr>
                <w:rFonts w:ascii="Times New Roman" w:hAnsi="Times New Roman" w:cs="Times New Roman"/>
                <w:b/>
                <w:i/>
                <w:sz w:val="24"/>
                <w:szCs w:val="24"/>
                <w:u w:val="single"/>
              </w:rPr>
            </w:pPr>
          </w:p>
          <w:p w:rsidR="00387AFA" w:rsidRDefault="00072BAA" w:rsidP="004E4DD2">
            <w:pPr>
              <w:rPr>
                <w:rFonts w:ascii="Times New Roman" w:hAnsi="Times New Roman" w:cs="Times New Roman"/>
                <w:b/>
                <w:sz w:val="28"/>
                <w:szCs w:val="28"/>
              </w:rPr>
            </w:pPr>
            <w:r>
              <w:rPr>
                <w:rFonts w:ascii="Arial" w:hAnsi="Arial" w:cs="Arial"/>
                <w:color w:val="000000"/>
                <w:sz w:val="21"/>
                <w:szCs w:val="21"/>
                <w:shd w:val="clear" w:color="auto" w:fill="FFFFFF"/>
              </w:rPr>
              <w:t xml:space="preserve">В педагогической практике известно, что настоящий организатор и воспитатель детей должен </w:t>
            </w:r>
            <w:proofErr w:type="gramStart"/>
            <w:r>
              <w:rPr>
                <w:rFonts w:ascii="Arial" w:hAnsi="Arial" w:cs="Arial"/>
                <w:color w:val="000000"/>
                <w:sz w:val="21"/>
                <w:szCs w:val="21"/>
                <w:shd w:val="clear" w:color="auto" w:fill="FFFFFF"/>
              </w:rPr>
              <w:t>обладать способностью до предела сократить</w:t>
            </w:r>
            <w:proofErr w:type="gramEnd"/>
            <w:r>
              <w:rPr>
                <w:rFonts w:ascii="Arial" w:hAnsi="Arial" w:cs="Arial"/>
                <w:color w:val="000000"/>
                <w:sz w:val="21"/>
                <w:szCs w:val="21"/>
                <w:shd w:val="clear" w:color="auto" w:fill="FFFFFF"/>
              </w:rPr>
              <w:t xml:space="preserve"> расстояние между собой и детьми. Инструментом, помогающим решать эту задачу, является игра. «Не может быть педагога, который не умел бы играть», - утверждал А. С. Макаренко.</w:t>
            </w:r>
          </w:p>
          <w:p w:rsidR="00387AFA" w:rsidRDefault="00267354" w:rsidP="00387AFA">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14:anchorId="52FB987E" wp14:editId="1915F0FF">
                  <wp:simplePos x="0" y="0"/>
                  <wp:positionH relativeFrom="column">
                    <wp:posOffset>-3810</wp:posOffset>
                  </wp:positionH>
                  <wp:positionV relativeFrom="paragraph">
                    <wp:posOffset>149860</wp:posOffset>
                  </wp:positionV>
                  <wp:extent cx="3038475" cy="2789555"/>
                  <wp:effectExtent l="0" t="0" r="0" b="0"/>
                  <wp:wrapSquare wrapText="bothSides"/>
                  <wp:docPr id="1" name="Рисунок 1" descr="C:\Users\User\Desktop\спорт)\фотки 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порт)\фотки 47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38475" cy="2789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AFA" w:rsidRDefault="00267354" w:rsidP="00387AFA">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076575" cy="2308008"/>
                  <wp:effectExtent l="0" t="0" r="0" b="0"/>
                  <wp:docPr id="3" name="Рисунок 3" descr="C:\Users\User\Desktop\спорт)\фотки 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порт)\фотки 40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6575" cy="2308008"/>
                          </a:xfrm>
                          <a:prstGeom prst="rect">
                            <a:avLst/>
                          </a:prstGeom>
                          <a:noFill/>
                          <a:ln>
                            <a:noFill/>
                          </a:ln>
                        </pic:spPr>
                      </pic:pic>
                    </a:graphicData>
                  </a:graphic>
                </wp:inline>
              </w:drawing>
            </w:r>
          </w:p>
          <w:p w:rsidR="004E4DD2" w:rsidRPr="00387AFA" w:rsidRDefault="004E4DD2" w:rsidP="00387AFA">
            <w:pPr>
              <w:rPr>
                <w:rFonts w:ascii="Times New Roman" w:hAnsi="Times New Roman" w:cs="Times New Roman"/>
                <w:sz w:val="28"/>
                <w:szCs w:val="28"/>
              </w:rPr>
            </w:pPr>
          </w:p>
        </w:tc>
        <w:tc>
          <w:tcPr>
            <w:tcW w:w="5239" w:type="dxa"/>
          </w:tcPr>
          <w:p w:rsidR="000A0C60" w:rsidRDefault="000A0C60" w:rsidP="000A0C60">
            <w:pPr>
              <w:pStyle w:val="2"/>
              <w:spacing w:before="0"/>
              <w:outlineLvl w:val="1"/>
              <w:rPr>
                <w:rFonts w:ascii="Times New Roman" w:hAnsi="Times New Roman" w:cs="Times New Roman"/>
                <w:color w:val="auto"/>
                <w:sz w:val="24"/>
                <w:szCs w:val="24"/>
              </w:rPr>
            </w:pPr>
          </w:p>
          <w:p w:rsidR="00C056B7" w:rsidRPr="00C056B7" w:rsidRDefault="00C056B7" w:rsidP="00C056B7"/>
          <w:p w:rsidR="00387AFA" w:rsidRPr="00267354" w:rsidRDefault="00072BAA" w:rsidP="000A0C60">
            <w:pPr>
              <w:pStyle w:val="a5"/>
              <w:spacing w:before="0" w:beforeAutospacing="0" w:after="0" w:afterAutospacing="0"/>
              <w:rPr>
                <w:rFonts w:ascii="Arial" w:hAnsi="Arial" w:cs="Arial"/>
                <w:color w:val="000000"/>
                <w:sz w:val="21"/>
                <w:szCs w:val="21"/>
                <w:shd w:val="clear" w:color="auto" w:fill="FFFFFF"/>
              </w:rPr>
            </w:pPr>
            <w:r w:rsidRPr="00267354">
              <w:rPr>
                <w:rFonts w:ascii="Arial" w:hAnsi="Arial" w:cs="Arial"/>
                <w:color w:val="000000"/>
                <w:sz w:val="28"/>
                <w:szCs w:val="28"/>
                <w:shd w:val="clear" w:color="auto" w:fill="FFFFFF"/>
              </w:rPr>
              <w:t>Игра - специфический вид детской деятельности, а подвижная игра является сознательной детской деятельностью, направленной на достижение поставленной цели, причем способ ее достижения играет подчиненную роль. Содержание подвижных игр составляют разнообразные виды движений: бег, прыжки, метания, лазания и т.д. структуру подвижных игр и взаимодействия играющих определяют и регулируют правила игры. Особенности подвижной игры определяются ее эмоциональной насыщенностью, многообразием моментов веселой неожиданности, способствующих положительному эмоциональному настрою. На положительном эмоциональном фоне значительно увеличиваются эмоциональные резерв, возможности организма. Двигательная деятельность ребенка в игре вовлекает в работу разнообразные мышцы, способствуя рассеянной мышечной</w:t>
            </w:r>
            <w:r w:rsidR="00267354" w:rsidRPr="00267354">
              <w:rPr>
                <w:rFonts w:ascii="Arial" w:hAnsi="Arial" w:cs="Arial"/>
                <w:color w:val="000000"/>
                <w:sz w:val="28"/>
                <w:szCs w:val="28"/>
                <w:shd w:val="clear" w:color="auto" w:fill="FFFFFF"/>
              </w:rPr>
              <w:t xml:space="preserve"> нагрузке, предупреждая </w:t>
            </w:r>
            <w:proofErr w:type="spellStart"/>
            <w:r w:rsidR="00267354" w:rsidRPr="00267354">
              <w:rPr>
                <w:rFonts w:ascii="Arial" w:hAnsi="Arial" w:cs="Arial"/>
                <w:color w:val="000000"/>
                <w:sz w:val="28"/>
                <w:szCs w:val="28"/>
                <w:shd w:val="clear" w:color="auto" w:fill="FFFFFF"/>
              </w:rPr>
              <w:t>утомление</w:t>
            </w:r>
            <w:r>
              <w:rPr>
                <w:rFonts w:ascii="Arial" w:hAnsi="Arial" w:cs="Arial"/>
                <w:color w:val="000000"/>
                <w:sz w:val="21"/>
                <w:szCs w:val="21"/>
                <w:shd w:val="clear" w:color="auto" w:fill="FFFFFF"/>
              </w:rPr>
              <w:t>ость</w:t>
            </w:r>
            <w:proofErr w:type="spellEnd"/>
            <w:r>
              <w:rPr>
                <w:rFonts w:ascii="Arial" w:hAnsi="Arial" w:cs="Arial"/>
                <w:color w:val="000000"/>
                <w:sz w:val="21"/>
                <w:szCs w:val="21"/>
                <w:shd w:val="clear" w:color="auto" w:fill="FFFFFF"/>
              </w:rPr>
              <w:t>.</w:t>
            </w:r>
          </w:p>
          <w:p w:rsidR="00387AFA" w:rsidRDefault="00387AFA" w:rsidP="00387AFA"/>
          <w:p w:rsidR="00387AFA" w:rsidRDefault="00387AFA" w:rsidP="00387AFA"/>
          <w:p w:rsidR="000A0C60" w:rsidRPr="00387AFA" w:rsidRDefault="000A0C60" w:rsidP="00387AFA"/>
        </w:tc>
        <w:tc>
          <w:tcPr>
            <w:tcW w:w="5280" w:type="dxa"/>
          </w:tcPr>
          <w:p w:rsidR="00072BAA" w:rsidRDefault="00072BAA" w:rsidP="000A0C60">
            <w:pPr>
              <w:rPr>
                <w:rFonts w:ascii="Times New Roman" w:hAnsi="Times New Roman" w:cs="Times New Roman"/>
                <w:sz w:val="24"/>
                <w:szCs w:val="24"/>
              </w:rPr>
            </w:pPr>
          </w:p>
          <w:p w:rsidR="00072BAA" w:rsidRDefault="00072BAA" w:rsidP="00072BAA">
            <w:pPr>
              <w:rPr>
                <w:rFonts w:ascii="Times New Roman" w:hAnsi="Times New Roman" w:cs="Times New Roman"/>
                <w:sz w:val="24"/>
                <w:szCs w:val="24"/>
              </w:rPr>
            </w:pPr>
          </w:p>
          <w:p w:rsidR="00072BAA" w:rsidRPr="004E4DD2" w:rsidRDefault="00072BAA" w:rsidP="00072BAA">
            <w:pPr>
              <w:pStyle w:val="a5"/>
              <w:spacing w:before="0" w:beforeAutospacing="0" w:after="0" w:afterAutospacing="0"/>
              <w:jc w:val="center"/>
              <w:rPr>
                <w:b/>
                <w:i/>
                <w:noProof/>
                <w:sz w:val="28"/>
                <w:szCs w:val="28"/>
                <w:u w:val="single"/>
              </w:rPr>
            </w:pPr>
            <w:r w:rsidRPr="004E4DD2">
              <w:rPr>
                <w:b/>
                <w:i/>
                <w:noProof/>
                <w:sz w:val="28"/>
                <w:szCs w:val="28"/>
                <w:u w:val="single"/>
              </w:rPr>
              <w:t>МОУ «Чеканская аграрная  средняя школа»</w:t>
            </w:r>
          </w:p>
          <w:p w:rsidR="00072BAA" w:rsidRPr="004E4DD2" w:rsidRDefault="00072BAA" w:rsidP="00072BAA">
            <w:pPr>
              <w:pStyle w:val="a5"/>
              <w:spacing w:before="0" w:beforeAutospacing="0" w:after="0" w:afterAutospacing="0"/>
              <w:jc w:val="center"/>
              <w:rPr>
                <w:b/>
                <w:i/>
                <w:noProof/>
                <w:sz w:val="28"/>
                <w:szCs w:val="28"/>
                <w:u w:val="single"/>
              </w:rPr>
            </w:pPr>
          </w:p>
          <w:p w:rsidR="00072BAA" w:rsidRPr="004E4DD2" w:rsidRDefault="00072BAA" w:rsidP="00072BAA">
            <w:pPr>
              <w:pStyle w:val="a5"/>
              <w:spacing w:before="0" w:beforeAutospacing="0" w:after="0" w:afterAutospacing="0"/>
              <w:jc w:val="center"/>
              <w:rPr>
                <w:b/>
                <w:i/>
                <w:noProof/>
                <w:sz w:val="28"/>
                <w:szCs w:val="28"/>
                <w:u w:val="single"/>
              </w:rPr>
            </w:pPr>
          </w:p>
          <w:p w:rsidR="00072BAA" w:rsidRPr="004E4DD2" w:rsidRDefault="00072BAA" w:rsidP="00072BAA">
            <w:pPr>
              <w:pStyle w:val="a5"/>
              <w:tabs>
                <w:tab w:val="left" w:pos="195"/>
              </w:tabs>
              <w:spacing w:before="0" w:beforeAutospacing="0" w:after="0" w:afterAutospacing="0"/>
              <w:jc w:val="center"/>
              <w:rPr>
                <w:b/>
                <w:i/>
                <w:noProof/>
                <w:sz w:val="28"/>
                <w:szCs w:val="28"/>
                <w:u w:val="single"/>
              </w:rPr>
            </w:pPr>
            <w:r w:rsidRPr="004E4DD2">
              <w:rPr>
                <w:b/>
                <w:i/>
                <w:noProof/>
                <w:sz w:val="28"/>
                <w:szCs w:val="28"/>
                <w:u w:val="single"/>
              </w:rPr>
              <w:t>Районный семинар</w:t>
            </w:r>
          </w:p>
          <w:p w:rsidR="00072BAA" w:rsidRPr="004E4DD2" w:rsidRDefault="00072BAA" w:rsidP="00072BAA">
            <w:pPr>
              <w:pStyle w:val="a5"/>
              <w:tabs>
                <w:tab w:val="left" w:pos="195"/>
              </w:tabs>
              <w:spacing w:before="0" w:beforeAutospacing="0" w:after="0" w:afterAutospacing="0"/>
              <w:jc w:val="center"/>
              <w:rPr>
                <w:b/>
                <w:i/>
                <w:noProof/>
                <w:sz w:val="28"/>
                <w:szCs w:val="28"/>
                <w:u w:val="single"/>
              </w:rPr>
            </w:pPr>
            <w:r w:rsidRPr="004E4DD2">
              <w:rPr>
                <w:b/>
                <w:i/>
                <w:noProof/>
                <w:sz w:val="28"/>
                <w:szCs w:val="28"/>
                <w:u w:val="single"/>
              </w:rPr>
              <w:t>учителей физической культуры</w:t>
            </w:r>
          </w:p>
          <w:p w:rsidR="00072BAA" w:rsidRPr="004E4DD2" w:rsidRDefault="00072BAA" w:rsidP="00072BAA">
            <w:pPr>
              <w:rPr>
                <w:b/>
              </w:rPr>
            </w:pPr>
          </w:p>
          <w:p w:rsidR="00072BAA" w:rsidRDefault="00072BAA" w:rsidP="00072BAA"/>
          <w:p w:rsidR="00072BAA" w:rsidRDefault="00072BAA" w:rsidP="00072BAA">
            <w:pPr>
              <w:rPr>
                <w:rFonts w:ascii="Times New Roman" w:hAnsi="Times New Roman" w:cs="Times New Roman"/>
                <w:b/>
                <w:sz w:val="40"/>
                <w:szCs w:val="40"/>
              </w:rPr>
            </w:pPr>
            <w:r w:rsidRPr="004E4DD2">
              <w:rPr>
                <w:rFonts w:ascii="Times New Roman" w:hAnsi="Times New Roman" w:cs="Times New Roman"/>
                <w:b/>
                <w:sz w:val="40"/>
                <w:szCs w:val="40"/>
              </w:rPr>
              <w:t>«Подвижные игры с элементами легкой атлетики»</w:t>
            </w:r>
          </w:p>
          <w:p w:rsidR="00267354" w:rsidRPr="00267354" w:rsidRDefault="00267354" w:rsidP="00267354">
            <w:pPr>
              <w:rPr>
                <w:rFonts w:ascii="Times New Roman" w:hAnsi="Times New Roman" w:cs="Times New Roman"/>
                <w:b/>
                <w:sz w:val="40"/>
                <w:szCs w:val="40"/>
              </w:rPr>
            </w:pPr>
            <w:r>
              <w:rPr>
                <w:rFonts w:ascii="Times New Roman" w:hAnsi="Times New Roman" w:cs="Times New Roman"/>
                <w:b/>
                <w:noProof/>
                <w:sz w:val="40"/>
                <w:szCs w:val="40"/>
              </w:rPr>
              <w:drawing>
                <wp:anchor distT="0" distB="0" distL="114300" distR="114300" simplePos="0" relativeHeight="251661312" behindDoc="0" locked="0" layoutInCell="1" allowOverlap="1" wp14:anchorId="162CA134" wp14:editId="4931045C">
                  <wp:simplePos x="0" y="0"/>
                  <wp:positionH relativeFrom="column">
                    <wp:posOffset>104775</wp:posOffset>
                  </wp:positionH>
                  <wp:positionV relativeFrom="paragraph">
                    <wp:posOffset>71755</wp:posOffset>
                  </wp:positionV>
                  <wp:extent cx="2790825" cy="2286000"/>
                  <wp:effectExtent l="0" t="0" r="0" b="0"/>
                  <wp:wrapSquare wrapText="bothSides"/>
                  <wp:docPr id="6" name="Рисунок 6" descr="C:\Users\User\AppData\Local\Temp\Rar$DIa4720.3358\DSCN5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Rar$DIa4720.3358\DSCN563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082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2BAA" w:rsidRPr="00267354" w:rsidRDefault="00267354" w:rsidP="00267354">
            <w:pPr>
              <w:rPr>
                <w:rFonts w:ascii="Times New Roman" w:hAnsi="Times New Roman" w:cs="Times New Roman"/>
                <w:sz w:val="40"/>
                <w:szCs w:val="40"/>
              </w:rPr>
            </w:pPr>
            <w:r w:rsidRPr="004E4DD2">
              <w:rPr>
                <w:rFonts w:ascii="Times New Roman" w:hAnsi="Times New Roman" w:cs="Times New Roman"/>
                <w:b/>
                <w:sz w:val="28"/>
                <w:szCs w:val="28"/>
              </w:rPr>
              <w:t>« Счастлив ли человек</w:t>
            </w:r>
            <w:proofErr w:type="gramStart"/>
            <w:r w:rsidRPr="004E4DD2">
              <w:rPr>
                <w:rFonts w:ascii="Times New Roman" w:hAnsi="Times New Roman" w:cs="Times New Roman"/>
                <w:b/>
                <w:sz w:val="28"/>
                <w:szCs w:val="28"/>
              </w:rPr>
              <w:t xml:space="preserve"> ,</w:t>
            </w:r>
            <w:proofErr w:type="gramEnd"/>
            <w:r w:rsidRPr="004E4DD2">
              <w:rPr>
                <w:rFonts w:ascii="Times New Roman" w:hAnsi="Times New Roman" w:cs="Times New Roman"/>
                <w:b/>
                <w:sz w:val="28"/>
                <w:szCs w:val="28"/>
              </w:rPr>
              <w:t xml:space="preserve"> не имеющий здоровья , даже если он богат и известен?»</w:t>
            </w:r>
          </w:p>
          <w:p w:rsidR="00072BAA" w:rsidRDefault="00072BAA" w:rsidP="00072BAA">
            <w:pPr>
              <w:rPr>
                <w:rFonts w:ascii="Times New Roman" w:hAnsi="Times New Roman" w:cs="Times New Roman"/>
                <w:b/>
                <w:sz w:val="40"/>
                <w:szCs w:val="40"/>
              </w:rPr>
            </w:pPr>
          </w:p>
          <w:p w:rsidR="00267354" w:rsidRDefault="00267354" w:rsidP="00267354">
            <w:pPr>
              <w:tabs>
                <w:tab w:val="left" w:pos="1500"/>
              </w:tabs>
              <w:rPr>
                <w:rFonts w:ascii="Times New Roman" w:hAnsi="Times New Roman" w:cs="Times New Roman"/>
                <w:b/>
                <w:sz w:val="40"/>
                <w:szCs w:val="40"/>
              </w:rPr>
            </w:pPr>
            <w:r>
              <w:rPr>
                <w:rFonts w:ascii="Times New Roman" w:hAnsi="Times New Roman" w:cs="Times New Roman"/>
                <w:b/>
                <w:sz w:val="40"/>
                <w:szCs w:val="40"/>
              </w:rPr>
              <w:tab/>
              <w:t>с</w:t>
            </w:r>
            <w:proofErr w:type="gramStart"/>
            <w:r>
              <w:rPr>
                <w:rFonts w:ascii="Times New Roman" w:hAnsi="Times New Roman" w:cs="Times New Roman"/>
                <w:b/>
                <w:sz w:val="40"/>
                <w:szCs w:val="40"/>
              </w:rPr>
              <w:t>.Ч</w:t>
            </w:r>
            <w:proofErr w:type="gramEnd"/>
            <w:r>
              <w:rPr>
                <w:rFonts w:ascii="Times New Roman" w:hAnsi="Times New Roman" w:cs="Times New Roman"/>
                <w:b/>
                <w:sz w:val="40"/>
                <w:szCs w:val="40"/>
              </w:rPr>
              <w:t>екан-2022</w:t>
            </w:r>
          </w:p>
          <w:p w:rsidR="00072BAA" w:rsidRDefault="00072BAA" w:rsidP="00072BAA">
            <w:pPr>
              <w:rPr>
                <w:rFonts w:ascii="Times New Roman" w:hAnsi="Times New Roman" w:cs="Times New Roman"/>
                <w:b/>
                <w:sz w:val="40"/>
                <w:szCs w:val="40"/>
              </w:rPr>
            </w:pPr>
          </w:p>
          <w:p w:rsidR="00072BAA" w:rsidRDefault="00072BAA" w:rsidP="00072BAA">
            <w:pPr>
              <w:rPr>
                <w:rFonts w:ascii="Times New Roman" w:hAnsi="Times New Roman" w:cs="Times New Roman"/>
                <w:b/>
                <w:sz w:val="40"/>
                <w:szCs w:val="40"/>
              </w:rPr>
            </w:pPr>
            <w:bookmarkStart w:id="0" w:name="_GoBack"/>
            <w:bookmarkEnd w:id="0"/>
          </w:p>
          <w:p w:rsidR="00072BAA" w:rsidRDefault="00072BAA" w:rsidP="00072BAA">
            <w:pPr>
              <w:rPr>
                <w:rFonts w:ascii="Times New Roman" w:hAnsi="Times New Roman" w:cs="Times New Roman"/>
                <w:b/>
                <w:sz w:val="40"/>
                <w:szCs w:val="40"/>
              </w:rPr>
            </w:pPr>
          </w:p>
          <w:p w:rsidR="00072BAA" w:rsidRDefault="00072BAA" w:rsidP="00072BAA">
            <w:pPr>
              <w:rPr>
                <w:rFonts w:ascii="Times New Roman" w:hAnsi="Times New Roman" w:cs="Times New Roman"/>
                <w:b/>
                <w:sz w:val="40"/>
                <w:szCs w:val="40"/>
              </w:rPr>
            </w:pPr>
          </w:p>
          <w:p w:rsidR="00072BAA" w:rsidRDefault="00072BAA" w:rsidP="00072BAA">
            <w:pPr>
              <w:rPr>
                <w:rFonts w:ascii="Times New Roman" w:hAnsi="Times New Roman" w:cs="Times New Roman"/>
                <w:b/>
                <w:sz w:val="40"/>
                <w:szCs w:val="40"/>
              </w:rPr>
            </w:pPr>
          </w:p>
          <w:p w:rsidR="00072BAA" w:rsidRDefault="00072BAA" w:rsidP="00072BAA">
            <w:pPr>
              <w:rPr>
                <w:rFonts w:ascii="Times New Roman" w:hAnsi="Times New Roman" w:cs="Times New Roman"/>
                <w:b/>
                <w:sz w:val="40"/>
                <w:szCs w:val="40"/>
              </w:rPr>
            </w:pPr>
          </w:p>
          <w:p w:rsidR="000A0C60" w:rsidRPr="00072BAA" w:rsidRDefault="00267354" w:rsidP="00072BAA">
            <w:pPr>
              <w:rPr>
                <w:rFonts w:ascii="Times New Roman" w:hAnsi="Times New Roman" w:cs="Times New Roman"/>
                <w:sz w:val="24"/>
                <w:szCs w:val="24"/>
              </w:rPr>
            </w:pPr>
            <w:r>
              <w:rPr>
                <w:rFonts w:ascii="Times New Roman" w:hAnsi="Times New Roman" w:cs="Times New Roman"/>
                <w:b/>
                <w:noProof/>
                <w:sz w:val="40"/>
                <w:szCs w:val="40"/>
              </w:rPr>
              <w:drawing>
                <wp:anchor distT="0" distB="0" distL="114300" distR="114300" simplePos="0" relativeHeight="251659264" behindDoc="0" locked="0" layoutInCell="1" allowOverlap="1" wp14:anchorId="152B1E35" wp14:editId="3232A601">
                  <wp:simplePos x="0" y="0"/>
                  <wp:positionH relativeFrom="column">
                    <wp:posOffset>361315</wp:posOffset>
                  </wp:positionH>
                  <wp:positionV relativeFrom="paragraph">
                    <wp:posOffset>3409950</wp:posOffset>
                  </wp:positionV>
                  <wp:extent cx="2924175" cy="2192020"/>
                  <wp:effectExtent l="0" t="0" r="0" b="0"/>
                  <wp:wrapSquare wrapText="bothSides"/>
                  <wp:docPr id="5" name="Рисунок 5" descr="C:\Users\User\AppData\Local\Temp\Rar$DIa4720.3358\DSCN5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Rar$DIa4720.3358\DSCN56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4175" cy="21920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E4DD2" w:rsidRPr="00F27D8E" w:rsidTr="000A0C60">
        <w:trPr>
          <w:trHeight w:val="10615"/>
        </w:trPr>
        <w:tc>
          <w:tcPr>
            <w:tcW w:w="5075" w:type="dxa"/>
          </w:tcPr>
          <w:p w:rsidR="004E4DD2" w:rsidRPr="000A0C60" w:rsidRDefault="004E4DD2" w:rsidP="000A0C60">
            <w:pPr>
              <w:jc w:val="center"/>
              <w:rPr>
                <w:rFonts w:ascii="Times New Roman" w:hAnsi="Times New Roman" w:cs="Times New Roman"/>
                <w:b/>
                <w:i/>
                <w:sz w:val="24"/>
                <w:szCs w:val="24"/>
                <w:u w:val="single"/>
              </w:rPr>
            </w:pPr>
          </w:p>
        </w:tc>
        <w:tc>
          <w:tcPr>
            <w:tcW w:w="5239" w:type="dxa"/>
          </w:tcPr>
          <w:p w:rsidR="004E4DD2" w:rsidRPr="000A0C60" w:rsidRDefault="004E4DD2" w:rsidP="000A0C60">
            <w:pPr>
              <w:pStyle w:val="2"/>
              <w:spacing w:before="0"/>
              <w:outlineLvl w:val="1"/>
              <w:rPr>
                <w:rFonts w:ascii="Times New Roman" w:hAnsi="Times New Roman" w:cs="Times New Roman"/>
                <w:noProof/>
                <w:color w:val="auto"/>
                <w:sz w:val="24"/>
                <w:szCs w:val="24"/>
              </w:rPr>
            </w:pPr>
          </w:p>
        </w:tc>
        <w:tc>
          <w:tcPr>
            <w:tcW w:w="5280" w:type="dxa"/>
          </w:tcPr>
          <w:p w:rsidR="004E4DD2" w:rsidRPr="000A0C60" w:rsidRDefault="004E4DD2" w:rsidP="000A0C60">
            <w:pPr>
              <w:pStyle w:val="a5"/>
              <w:spacing w:before="0" w:beforeAutospacing="0" w:after="0" w:afterAutospacing="0"/>
              <w:rPr>
                <w:rStyle w:val="a6"/>
                <w:rFonts w:eastAsiaTheme="majorEastAsia"/>
              </w:rPr>
            </w:pPr>
          </w:p>
        </w:tc>
      </w:tr>
    </w:tbl>
    <w:p w:rsidR="003454C9" w:rsidRDefault="003454C9" w:rsidP="000A0C60">
      <w:pPr>
        <w:ind w:right="-598"/>
      </w:pPr>
    </w:p>
    <w:sectPr w:rsidR="003454C9" w:rsidSect="004E4DD2">
      <w:pgSz w:w="16838" w:h="11906" w:orient="landscape"/>
      <w:pgMar w:top="426"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917"/>
    <w:multiLevelType w:val="hybridMultilevel"/>
    <w:tmpl w:val="D08C30D6"/>
    <w:lvl w:ilvl="0" w:tplc="D150A192">
      <w:start w:val="1"/>
      <w:numFmt w:val="bullet"/>
      <w:lvlText w:val="•"/>
      <w:lvlJc w:val="left"/>
      <w:pPr>
        <w:tabs>
          <w:tab w:val="num" w:pos="720"/>
        </w:tabs>
        <w:ind w:left="720" w:hanging="360"/>
      </w:pPr>
      <w:rPr>
        <w:rFonts w:ascii="Arial" w:hAnsi="Arial" w:hint="default"/>
      </w:rPr>
    </w:lvl>
    <w:lvl w:ilvl="1" w:tplc="02C0D1B6" w:tentative="1">
      <w:start w:val="1"/>
      <w:numFmt w:val="bullet"/>
      <w:lvlText w:val="•"/>
      <w:lvlJc w:val="left"/>
      <w:pPr>
        <w:tabs>
          <w:tab w:val="num" w:pos="1440"/>
        </w:tabs>
        <w:ind w:left="1440" w:hanging="360"/>
      </w:pPr>
      <w:rPr>
        <w:rFonts w:ascii="Arial" w:hAnsi="Arial" w:hint="default"/>
      </w:rPr>
    </w:lvl>
    <w:lvl w:ilvl="2" w:tplc="BD2CD322" w:tentative="1">
      <w:start w:val="1"/>
      <w:numFmt w:val="bullet"/>
      <w:lvlText w:val="•"/>
      <w:lvlJc w:val="left"/>
      <w:pPr>
        <w:tabs>
          <w:tab w:val="num" w:pos="2160"/>
        </w:tabs>
        <w:ind w:left="2160" w:hanging="360"/>
      </w:pPr>
      <w:rPr>
        <w:rFonts w:ascii="Arial" w:hAnsi="Arial" w:hint="default"/>
      </w:rPr>
    </w:lvl>
    <w:lvl w:ilvl="3" w:tplc="6BB0D6F0" w:tentative="1">
      <w:start w:val="1"/>
      <w:numFmt w:val="bullet"/>
      <w:lvlText w:val="•"/>
      <w:lvlJc w:val="left"/>
      <w:pPr>
        <w:tabs>
          <w:tab w:val="num" w:pos="2880"/>
        </w:tabs>
        <w:ind w:left="2880" w:hanging="360"/>
      </w:pPr>
      <w:rPr>
        <w:rFonts w:ascii="Arial" w:hAnsi="Arial" w:hint="default"/>
      </w:rPr>
    </w:lvl>
    <w:lvl w:ilvl="4" w:tplc="771844EE" w:tentative="1">
      <w:start w:val="1"/>
      <w:numFmt w:val="bullet"/>
      <w:lvlText w:val="•"/>
      <w:lvlJc w:val="left"/>
      <w:pPr>
        <w:tabs>
          <w:tab w:val="num" w:pos="3600"/>
        </w:tabs>
        <w:ind w:left="3600" w:hanging="360"/>
      </w:pPr>
      <w:rPr>
        <w:rFonts w:ascii="Arial" w:hAnsi="Arial" w:hint="default"/>
      </w:rPr>
    </w:lvl>
    <w:lvl w:ilvl="5" w:tplc="DF1E2F4C" w:tentative="1">
      <w:start w:val="1"/>
      <w:numFmt w:val="bullet"/>
      <w:lvlText w:val="•"/>
      <w:lvlJc w:val="left"/>
      <w:pPr>
        <w:tabs>
          <w:tab w:val="num" w:pos="4320"/>
        </w:tabs>
        <w:ind w:left="4320" w:hanging="360"/>
      </w:pPr>
      <w:rPr>
        <w:rFonts w:ascii="Arial" w:hAnsi="Arial" w:hint="default"/>
      </w:rPr>
    </w:lvl>
    <w:lvl w:ilvl="6" w:tplc="F0489B3E" w:tentative="1">
      <w:start w:val="1"/>
      <w:numFmt w:val="bullet"/>
      <w:lvlText w:val="•"/>
      <w:lvlJc w:val="left"/>
      <w:pPr>
        <w:tabs>
          <w:tab w:val="num" w:pos="5040"/>
        </w:tabs>
        <w:ind w:left="5040" w:hanging="360"/>
      </w:pPr>
      <w:rPr>
        <w:rFonts w:ascii="Arial" w:hAnsi="Arial" w:hint="default"/>
      </w:rPr>
    </w:lvl>
    <w:lvl w:ilvl="7" w:tplc="0EBCB4DE" w:tentative="1">
      <w:start w:val="1"/>
      <w:numFmt w:val="bullet"/>
      <w:lvlText w:val="•"/>
      <w:lvlJc w:val="left"/>
      <w:pPr>
        <w:tabs>
          <w:tab w:val="num" w:pos="5760"/>
        </w:tabs>
        <w:ind w:left="5760" w:hanging="360"/>
      </w:pPr>
      <w:rPr>
        <w:rFonts w:ascii="Arial" w:hAnsi="Arial" w:hint="default"/>
      </w:rPr>
    </w:lvl>
    <w:lvl w:ilvl="8" w:tplc="37ECB758" w:tentative="1">
      <w:start w:val="1"/>
      <w:numFmt w:val="bullet"/>
      <w:lvlText w:val="•"/>
      <w:lvlJc w:val="left"/>
      <w:pPr>
        <w:tabs>
          <w:tab w:val="num" w:pos="6480"/>
        </w:tabs>
        <w:ind w:left="6480" w:hanging="360"/>
      </w:pPr>
      <w:rPr>
        <w:rFonts w:ascii="Arial" w:hAnsi="Arial" w:hint="default"/>
      </w:rPr>
    </w:lvl>
  </w:abstractNum>
  <w:abstractNum w:abstractNumId="1">
    <w:nsid w:val="25FE2B80"/>
    <w:multiLevelType w:val="hybridMultilevel"/>
    <w:tmpl w:val="22E28894"/>
    <w:lvl w:ilvl="0" w:tplc="D150A192">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0A0C60"/>
    <w:rsid w:val="00072BAA"/>
    <w:rsid w:val="000A0C60"/>
    <w:rsid w:val="002021A1"/>
    <w:rsid w:val="00267354"/>
    <w:rsid w:val="003454C9"/>
    <w:rsid w:val="00387AFA"/>
    <w:rsid w:val="004E4DD2"/>
    <w:rsid w:val="00822F5A"/>
    <w:rsid w:val="00C056B7"/>
    <w:rsid w:val="00D32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0A0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A0C60"/>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0A0C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A0C60"/>
    <w:pPr>
      <w:spacing w:after="0" w:line="240" w:lineRule="auto"/>
      <w:ind w:left="720"/>
      <w:contextualSpacing/>
    </w:pPr>
    <w:rPr>
      <w:rFonts w:ascii="Times New Roman" w:eastAsia="Times New Roman" w:hAnsi="Times New Roman" w:cs="Times New Roman"/>
      <w:sz w:val="24"/>
      <w:szCs w:val="24"/>
    </w:rPr>
  </w:style>
  <w:style w:type="paragraph" w:styleId="a5">
    <w:name w:val="Normal (Web)"/>
    <w:basedOn w:val="a"/>
    <w:uiPriority w:val="99"/>
    <w:unhideWhenUsed/>
    <w:rsid w:val="000A0C6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0A0C60"/>
    <w:rPr>
      <w:b/>
      <w:bCs/>
    </w:rPr>
  </w:style>
  <w:style w:type="character" w:styleId="a7">
    <w:name w:val="Emphasis"/>
    <w:basedOn w:val="a0"/>
    <w:uiPriority w:val="20"/>
    <w:qFormat/>
    <w:rsid w:val="000A0C60"/>
    <w:rPr>
      <w:i/>
      <w:iCs/>
    </w:rPr>
  </w:style>
  <w:style w:type="character" w:styleId="a8">
    <w:name w:val="Hyperlink"/>
    <w:basedOn w:val="a0"/>
    <w:uiPriority w:val="99"/>
    <w:semiHidden/>
    <w:unhideWhenUsed/>
    <w:rsid w:val="000A0C60"/>
    <w:rPr>
      <w:color w:val="0000FF"/>
      <w:u w:val="single"/>
    </w:rPr>
  </w:style>
  <w:style w:type="paragraph" w:styleId="a9">
    <w:name w:val="Balloon Text"/>
    <w:basedOn w:val="a"/>
    <w:link w:val="aa"/>
    <w:uiPriority w:val="99"/>
    <w:semiHidden/>
    <w:unhideWhenUsed/>
    <w:rsid w:val="000A0C6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A0C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33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442</Words>
  <Characters>2522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Пользователь</cp:lastModifiedBy>
  <cp:revision>2</cp:revision>
  <cp:lastPrinted>2022-09-29T17:54:00Z</cp:lastPrinted>
  <dcterms:created xsi:type="dcterms:W3CDTF">2022-09-29T18:05:00Z</dcterms:created>
  <dcterms:modified xsi:type="dcterms:W3CDTF">2022-09-29T18:05:00Z</dcterms:modified>
</cp:coreProperties>
</file>