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77" w:rsidRPr="00414E89" w:rsidRDefault="00B96E77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План работы с одаренными учащимися 4 класса</w:t>
      </w:r>
    </w:p>
    <w:p w:rsidR="00B96E77" w:rsidRPr="00414E89" w:rsidRDefault="002E6C13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на 2019 -2020</w:t>
      </w:r>
      <w:r w:rsidR="00B96E77"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 xml:space="preserve"> учебный год</w:t>
      </w:r>
    </w:p>
    <w:p w:rsidR="00B96E77" w:rsidRPr="00414E89" w:rsidRDefault="00B96E77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 xml:space="preserve">учителя начальных классов </w:t>
      </w:r>
      <w:r w:rsidR="00912400"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Поздняковой Т.А.</w:t>
      </w:r>
    </w:p>
    <w:p w:rsidR="00B96E77" w:rsidRPr="00414E89" w:rsidRDefault="00B96E77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B96E77" w:rsidRPr="00414E89" w:rsidRDefault="00B96E77" w:rsidP="00912400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Пояснительная записка.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Одаренность – это особенный уровень развития личных способностей, это, то свойство, которое позволяет своему обладателю достигать незаурядных результатов в деятельности. Это может касаться как одной, так и нескольких сфер жизни, в которых одновременно может быть одарен человек. Яркую, редчайшую по своей выраженности одаренность, когда человек настолько значительно отличается от остальных в своих результатах деятельности, что совершает прорыв в интересующей его области или даже в нескольких – называют гениальностью. Сегодня к вопросу одаренности существует постоянный интерес, как в области науки, так и в обществе. Одаренные дети – наше достояние. Выявление способных детей и работа с ними является актуальной задачей школы и каждого учителя.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Как выявить детскую одарённость? Для выявления одаренности ребенка психологи концентрируют внимание на параметрах «хочу» и «могу», то есть наличии мотивации к определенной деятельности, интересу и удовольствию от нее, проявлении этой мотивации в деятельности, что является уже видимыми результатами способностей.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Судить об одаренности ребенка следует не только по его школьным или внешкольным делам, но и по инициированным им самим формам деятельности. В некоторых случаях причиной, задерживающей становление одаренности, несмотря на потенциально высокий уровень способностей, являются те или иные трудности развития ребенка: например, заикание, повышенная тревожность, конфликтный характер общения и т. п. При оказании такому ребенку психолого-педагогической поддержки эти барьеры могут быть сняты.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Различают общую и специфическую одаренность. Общая одаренность детей представляет собой широкий диапазон способностей, которые лежат в основе успешного освоения, а затем и успехов во многих видах деятельности. От специфической одаренности зависит успех человека в каком-либо конкретном виде деятельности.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Таким образом, одаренность у разных детей может быть выражена в более или менее очевидной форме.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Характеристика одарённых детей.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i/>
          <w:iCs/>
          <w:sz w:val="24"/>
          <w:szCs w:val="24"/>
          <w:lang w:eastAsia="ru-RU"/>
        </w:rPr>
        <w:t>Опережающее познавательное развитие: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отличаясь широтой восприятия, одарённые дети остро чувствуют всё происходящее в окружающем их мире и чрезвычайно любопытны в отношении того, как устроен тот или иной предмет. Им интересно, отчего мир устроен так, а не иначе и что бы было, если бы внешние условия изменились. Они способны следить за несколькими процессами одновременно, и склонны активно исследовать всё окружающее;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они обладают способностью воспринимать связи между явлениями и предметами и делать выводы; им нравится создавать альтернативные системы в своём воображении;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отличная память в сочетании с ранним языковым развитием и способностью к классификации помогают такому ребёнку накапливать большой объём информации и интенсивно использовать её;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одарённые дети обладают большим словарным запасом, позволяющим им свободно и чётко излагать свои мысли. Ради удовольствия они изобретают новые слова;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наряду со способностью воспринимать смысловые неясности, сохранять высокий порог восприятия в течение длительного времени, с удовольствием заниматься сложными и даже не имеющими практического решения задачами одарённые дети не терпят, когда им навязывают готовый ответ;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некоторые одарённые дети обладают повышенными математическими способностями в плане вычислений и логики, что может повлиять на их прогресс, в чтении;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они отличаются продолжительным периодом концентрации внимания и большим упорством в решении той или иной задачи;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lastRenderedPageBreak/>
        <w:t>- характерная для одарённого ребёнка увлечённость заданием в сочетании с отсутствием опыта часто приводит к тому, что он замахивается на то, что пока не по силам. Он нуждается в поддержке и помощи.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i/>
          <w:iCs/>
          <w:sz w:val="24"/>
          <w:szCs w:val="24"/>
          <w:lang w:eastAsia="ru-RU"/>
        </w:rPr>
        <w:t>Психосоциальная чувствительность: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одарённые дети обнаруживают обострённое чувство справедливости, нравственное развитие, опережающее восприятие и познание;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они быстро реагируют на несправедливость, предъявляют высокие требования к себе и окружающим;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живое воображение, включение в выполнение задач элементов игры, творчество, изобретательность и богатая фантазия (воображение) весьма характерны для одарённых детей;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они обладают отличным чувством юмора, любят смешные несоответствия, игру слов, шутки;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им недостаёт эмоционального баланса, в раннем возрасте одарённые дети нетерпеливы и порывисты;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порой для них характерны преувеличенные страхи и повышенная уязвимость. Они чрезвычайно чувствительны к неречевым сигналам окружающих;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эгоцентризм, как и у обычных детей;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- нередко у одарённых детей развивается </w:t>
      </w:r>
      <w:proofErr w:type="gramStart"/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негативное</w:t>
      </w:r>
      <w:proofErr w:type="gramEnd"/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</w:t>
      </w:r>
      <w:proofErr w:type="spellStart"/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самовосприятие</w:t>
      </w:r>
      <w:proofErr w:type="spellEnd"/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, возникают трудности общения со сверстниками.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i/>
          <w:iCs/>
          <w:sz w:val="24"/>
          <w:szCs w:val="24"/>
          <w:lang w:eastAsia="ru-RU"/>
        </w:rPr>
        <w:t>Физические характеристики: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одарённых детей отличает высокий энергетический уровень, причём спят они меньше обычного;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их моторная координация и владение руками часто отстают от познавательных способностей. Им необходима практика. Разница в интеллектуальном и физическом развитии таких детей может обескураживать их и развивать несамостоятельность;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- зрение одарённых детей (в возрасте до 8 лет) часто нестабильно, им трудно менять фокус с близкого расстояния </w:t>
      </w:r>
      <w:proofErr w:type="gramStart"/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на</w:t>
      </w:r>
      <w:proofErr w:type="gramEnd"/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дальнее (от парт</w:t>
      </w:r>
      <w:r w:rsidR="00E22148"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ы к доске).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Необходимо учитывать то, что признаки одаренности, проявляемые в детские годы, даже при самых, казалось бы, благоприятных условиях могут либо постепенно, либо весьма быстро исчезнуть. Учет этого обстоятельства особенно важен при организации практической работы с одаренными детьми.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u w:val="single"/>
          <w:lang w:eastAsia="ru-RU"/>
        </w:rPr>
        <w:t>Цели</w:t>
      </w: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:</w:t>
      </w:r>
    </w:p>
    <w:p w:rsidR="00B96E77" w:rsidRPr="00414E89" w:rsidRDefault="00B96E77" w:rsidP="009124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выявление одаренных детей;</w:t>
      </w:r>
    </w:p>
    <w:p w:rsidR="00B96E77" w:rsidRPr="00414E89" w:rsidRDefault="00B96E77" w:rsidP="009124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создание условий для оптимального развития одаренных детей, чья одаренность на данный момент может быть еще не проявившейся, а также просто способных детей, в отношении которых есть серьезная надежда на качественный скачек в развитии из способностей;</w:t>
      </w:r>
    </w:p>
    <w:p w:rsidR="00B96E77" w:rsidRPr="00414E89" w:rsidRDefault="00B96E77" w:rsidP="009124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расширение возможностей развития индивидуальных способностей,</w:t>
      </w:r>
    </w:p>
    <w:p w:rsidR="00B96E77" w:rsidRPr="00414E89" w:rsidRDefault="00B96E77" w:rsidP="009124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улучшение условий социальной адаптации учеников, гармонизация отношений в системах «учитель –  одаренный ученик», « одаренный ученик – ученик», «одаренный ученик – родитель».</w:t>
      </w:r>
    </w:p>
    <w:p w:rsidR="00B96E77" w:rsidRPr="00414E89" w:rsidRDefault="00B96E77" w:rsidP="0091240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развитие и выработка социально ценных компетенций у учащихся.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u w:val="single"/>
          <w:lang w:eastAsia="ru-RU"/>
        </w:rPr>
        <w:t>Задачи:</w:t>
      </w:r>
    </w:p>
    <w:p w:rsidR="00B96E77" w:rsidRPr="00414E89" w:rsidRDefault="00B96E77" w:rsidP="009124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выявление одаренных учащихся из числа показавших высокие результаты в ходе учебной деятельности, а также путем анализа результативности учебного труда и методов экспертных оценок учителей и родителей;</w:t>
      </w:r>
    </w:p>
    <w:p w:rsidR="00B96E77" w:rsidRPr="00414E89" w:rsidRDefault="00B96E77" w:rsidP="009124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формирование умение учиться как базисной способности саморазвития и самоизменения (умения выделять учебную задач, организовывать свою деятельность во времени, распределять свое внимание и т.д.);</w:t>
      </w:r>
    </w:p>
    <w:p w:rsidR="00B96E77" w:rsidRPr="00414E89" w:rsidRDefault="00B96E77" w:rsidP="009124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развитие общей эрудиции детей, расширение их кругозора;</w:t>
      </w:r>
    </w:p>
    <w:p w:rsidR="00B96E77" w:rsidRPr="00414E89" w:rsidRDefault="00B96E77" w:rsidP="009124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lastRenderedPageBreak/>
        <w:t>создание условий одаренным детям для реализации их личных творческих способностей в процессе поисковой деятельности, для их морально- физического и интеллектуального развития;</w:t>
      </w:r>
    </w:p>
    <w:p w:rsidR="00B96E77" w:rsidRPr="00414E89" w:rsidRDefault="00B96E77" w:rsidP="009124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стимулирование творческой деятельности одаренных детей;</w:t>
      </w:r>
    </w:p>
    <w:p w:rsidR="00B96E77" w:rsidRPr="00414E89" w:rsidRDefault="00B96E77" w:rsidP="009124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развитие творческого и логического мышления учащихся;</w:t>
      </w:r>
    </w:p>
    <w:p w:rsidR="00B96E77" w:rsidRPr="00414E89" w:rsidRDefault="00B96E77" w:rsidP="00912400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развитие исследовательской позиции ребенка, поддержание активности учащихся.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u w:val="single"/>
          <w:lang w:eastAsia="ru-RU"/>
        </w:rPr>
        <w:t>Принципы работы</w:t>
      </w: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:</w:t>
      </w:r>
    </w:p>
    <w:p w:rsidR="00B96E77" w:rsidRPr="00414E89" w:rsidRDefault="00B96E77" w:rsidP="009124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принцип максимального разнообразия предоставленных возможностей для развития личности;</w:t>
      </w:r>
    </w:p>
    <w:p w:rsidR="00B96E77" w:rsidRPr="00414E89" w:rsidRDefault="00B96E77" w:rsidP="009124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принцип возрастания роли внеурочной деятельности;</w:t>
      </w:r>
    </w:p>
    <w:p w:rsidR="00B96E77" w:rsidRPr="00414E89" w:rsidRDefault="00B96E77" w:rsidP="009124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принцип индивидуализации и дифференциации обучения;</w:t>
      </w:r>
    </w:p>
    <w:p w:rsidR="00B96E77" w:rsidRPr="00414E89" w:rsidRDefault="00B96E77" w:rsidP="009124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принцип создания условий для совместной работы учащихся при минимальном участии учителя;</w:t>
      </w:r>
    </w:p>
    <w:p w:rsidR="00B96E77" w:rsidRPr="00414E89" w:rsidRDefault="00B96E77" w:rsidP="0091240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принцип свободы выбора учащимся дополнительных образовательных услуг, помощи, наставничества.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u w:val="single"/>
          <w:lang w:eastAsia="ru-RU"/>
        </w:rPr>
        <w:t>Направления деятельности</w:t>
      </w: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:</w:t>
      </w:r>
    </w:p>
    <w:p w:rsidR="00B96E77" w:rsidRPr="00414E89" w:rsidRDefault="00B96E77" w:rsidP="009124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организация и проведение, как групповых занятий, так и индивидуальной работы с одаренными детьми;</w:t>
      </w:r>
    </w:p>
    <w:p w:rsidR="00B96E77" w:rsidRPr="00414E89" w:rsidRDefault="00B96E77" w:rsidP="009124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подготовка учащихся к олимпиадам, конкурсам, викторинам школьного, городского уровня;</w:t>
      </w:r>
    </w:p>
    <w:p w:rsidR="00B96E77" w:rsidRPr="00414E89" w:rsidRDefault="00B96E77" w:rsidP="009124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проведение массовых мероприятий внутри объединения;</w:t>
      </w:r>
    </w:p>
    <w:p w:rsidR="00B96E77" w:rsidRPr="00414E89" w:rsidRDefault="00B96E77" w:rsidP="00912400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sym w:font="Symbol" w:char="F020"/>
      </w: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- обобщение и систематизация материалов и результатов работы с одаренными детьми. 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u w:val="single"/>
          <w:lang w:eastAsia="ru-RU"/>
        </w:rPr>
        <w:t>Методы и формы работы</w:t>
      </w: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i/>
          <w:iCs/>
          <w:sz w:val="24"/>
          <w:szCs w:val="24"/>
          <w:u w:val="single"/>
          <w:lang w:eastAsia="ru-RU"/>
        </w:rPr>
        <w:t>Урочная деятельность</w:t>
      </w:r>
      <w:r w:rsidRPr="00414E89">
        <w:rPr>
          <w:rFonts w:ascii="PT Astra Serif" w:eastAsia="Times New Roman" w:hAnsi="PT Astra Serif" w:cs="Helvetica"/>
          <w:i/>
          <w:iCs/>
          <w:sz w:val="24"/>
          <w:szCs w:val="24"/>
          <w:lang w:eastAsia="ru-RU"/>
        </w:rPr>
        <w:t>. </w:t>
      </w: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К ней относятся следующие виды деятельности: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проблемно-развивающее обучение,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проектно-исследовательская деятельность,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игровые технологии (деловые игры и путешествия),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информационно-коммуникативные технологии для удовлетворения познавательной мотивации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развития способностей (</w:t>
      </w:r>
      <w:proofErr w:type="spellStart"/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разноуровневые</w:t>
      </w:r>
      <w:proofErr w:type="spellEnd"/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 xml:space="preserve"> тесты, презентации, тренажёры),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творческие и нестандартные задания.</w:t>
      </w:r>
    </w:p>
    <w:p w:rsidR="00B96E77" w:rsidRPr="00414E89" w:rsidRDefault="00B96E77" w:rsidP="00865ABD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i/>
          <w:iCs/>
          <w:sz w:val="24"/>
          <w:szCs w:val="24"/>
          <w:u w:val="single"/>
          <w:lang w:eastAsia="ru-RU"/>
        </w:rPr>
        <w:t>Внеурочная деятельность.</w:t>
      </w:r>
      <w:r w:rsidRPr="00414E89">
        <w:rPr>
          <w:rFonts w:ascii="PT Astra Serif" w:eastAsia="Times New Roman" w:hAnsi="PT Astra Serif" w:cs="Helvetica"/>
          <w:i/>
          <w:iCs/>
          <w:sz w:val="24"/>
          <w:szCs w:val="24"/>
          <w:lang w:eastAsia="ru-RU"/>
        </w:rPr>
        <w:t> </w:t>
      </w: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К ней относятся следующие виды деятельности: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предметные недели,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олимпиады и конкурсы по предметам.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Аспекты, которыми следует руководствоваться при выборе форм и методов: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видом одарённости;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возрастом ребёнка;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социальным статусом семьи ребёнка;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уровнем одарённости;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активностью самого ребёнка;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t>- профессиональной подготовкой педагога.</w:t>
      </w:r>
    </w:p>
    <w:p w:rsidR="00B96E77" w:rsidRPr="00414E89" w:rsidRDefault="00B96E77" w:rsidP="00912400">
      <w:pPr>
        <w:shd w:val="clear" w:color="auto" w:fill="FFFFFF"/>
        <w:spacing w:after="0" w:line="240" w:lineRule="auto"/>
        <w:ind w:firstLine="567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br/>
      </w:r>
    </w:p>
    <w:p w:rsidR="00912400" w:rsidRPr="00414E89" w:rsidRDefault="00912400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912400" w:rsidRPr="00414E89" w:rsidRDefault="00912400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912400" w:rsidRPr="00414E89" w:rsidRDefault="00912400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912400" w:rsidRPr="00414E89" w:rsidRDefault="00912400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912400" w:rsidRPr="00414E89" w:rsidRDefault="00912400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912400" w:rsidRPr="00414E89" w:rsidRDefault="00912400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912400" w:rsidRPr="00414E89" w:rsidRDefault="00912400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912400" w:rsidRPr="00414E89" w:rsidRDefault="00912400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865ABD" w:rsidRPr="00414E89" w:rsidRDefault="00865ABD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p w:rsidR="00B96E77" w:rsidRPr="00414E89" w:rsidRDefault="00B96E77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lastRenderedPageBreak/>
        <w:t>План работы с одаренными учащимися в 4 классе</w:t>
      </w:r>
    </w:p>
    <w:p w:rsidR="00B96E77" w:rsidRPr="00414E89" w:rsidRDefault="00B96E77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tbl>
      <w:tblPr>
        <w:tblW w:w="101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76"/>
        <w:gridCol w:w="7403"/>
        <w:gridCol w:w="1701"/>
      </w:tblGrid>
      <w:tr w:rsidR="00B96E77" w:rsidRPr="00414E89" w:rsidTr="008F5578"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/</w:t>
            </w:r>
            <w:proofErr w:type="spellStart"/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Сроки</w:t>
            </w:r>
          </w:p>
        </w:tc>
      </w:tr>
      <w:tr w:rsidR="00B96E77" w:rsidRPr="00414E89" w:rsidTr="008F5578"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1.Организация внеурочной деятельности с уч</w:t>
            </w:r>
            <w:r w:rsidRPr="00414E8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ѐ</w:t>
            </w: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том способностей, склонностей и интересов учащихся. Вовлечение в проектную деятельность.</w:t>
            </w:r>
          </w:p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2. Участие в школьном этапе в олимпиаде по математике.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сентябрь</w:t>
            </w:r>
          </w:p>
        </w:tc>
      </w:tr>
      <w:tr w:rsidR="00B96E77" w:rsidRPr="00414E89" w:rsidTr="008F5578"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1.Подготовка к олимпиаде по математике, информатике.</w:t>
            </w:r>
          </w:p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2. Подготовка к игре-конкурсу "Кит".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октябрь – ноябрь</w:t>
            </w:r>
          </w:p>
        </w:tc>
      </w:tr>
      <w:tr w:rsidR="00B96E77" w:rsidRPr="00414E89" w:rsidTr="008F5578"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1.Участие в предметной неделе по математике начальных классов.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ноябрь – декабрь</w:t>
            </w:r>
          </w:p>
        </w:tc>
      </w:tr>
      <w:tr w:rsidR="00B96E77" w:rsidRPr="00414E89" w:rsidTr="008F5578">
        <w:trPr>
          <w:trHeight w:val="739"/>
        </w:trPr>
        <w:tc>
          <w:tcPr>
            <w:tcW w:w="1076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4</w:t>
            </w:r>
          </w:p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1.Подготовка к игре-конкурсу "Кенгуру"</w:t>
            </w:r>
          </w:p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2. Подготовка и участие в общешкольных конкурсах.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декабрь</w:t>
            </w:r>
          </w:p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январь – февраль</w:t>
            </w:r>
          </w:p>
        </w:tc>
      </w:tr>
      <w:tr w:rsidR="00B96E77" w:rsidRPr="00414E89" w:rsidTr="008F5578">
        <w:tc>
          <w:tcPr>
            <w:tcW w:w="10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0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Работа с  задачами и заданиями по математике.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октябрь – ноябрь –</w:t>
            </w:r>
          </w:p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декабрь – январь – февраль – март –</w:t>
            </w:r>
          </w:p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апрель</w:t>
            </w:r>
          </w:p>
        </w:tc>
      </w:tr>
      <w:tr w:rsidR="00B96E77" w:rsidRPr="00414E89" w:rsidTr="008F5578">
        <w:tc>
          <w:tcPr>
            <w:tcW w:w="107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03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Создание методического банка по работе с одар</w:t>
            </w:r>
            <w:r w:rsidRPr="00414E89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ѐ</w:t>
            </w: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нными учащимися и их родителями.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B96E77" w:rsidRPr="00414E89" w:rsidTr="008F5578">
        <w:tc>
          <w:tcPr>
            <w:tcW w:w="107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7403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912400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май</w:t>
            </w:r>
          </w:p>
        </w:tc>
      </w:tr>
    </w:tbl>
    <w:p w:rsidR="00B96E77" w:rsidRPr="00414E89" w:rsidRDefault="00B96E77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sz w:val="24"/>
          <w:szCs w:val="24"/>
          <w:lang w:eastAsia="ru-RU"/>
        </w:rPr>
        <w:br/>
      </w:r>
    </w:p>
    <w:p w:rsidR="00B96E77" w:rsidRPr="00414E89" w:rsidRDefault="00B96E77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Календарно-тематическое планирование занятий</w:t>
      </w:r>
    </w:p>
    <w:p w:rsidR="00B96E77" w:rsidRPr="00414E89" w:rsidRDefault="008C10F4" w:rsidP="00B96E77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Helvetica"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на 2019</w:t>
      </w:r>
      <w:r w:rsidR="00B96E77"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-19</w:t>
      </w: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20</w:t>
      </w:r>
      <w:r w:rsidR="00B96E77"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 xml:space="preserve"> учебный год</w:t>
      </w:r>
    </w:p>
    <w:tbl>
      <w:tblPr>
        <w:tblW w:w="88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6321"/>
        <w:gridCol w:w="1785"/>
      </w:tblGrid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/</w:t>
            </w:r>
            <w:proofErr w:type="spellStart"/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2400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Фактическая</w:t>
            </w:r>
          </w:p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дата занятия</w:t>
            </w: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Нумерация многозначных чисел.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Числовые ребусы с многозначными числами.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3-4.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Решение нестандартных, комбинаторных задач по математике.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Логические задачи.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rPr>
          <w:trHeight w:val="195"/>
        </w:trPr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Задачи, связанные с величинами.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Задачи, решаемые с помощью графов.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Арифметические задачи, требующие особых приёмов решения.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FF2B84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Задачи с не достающими данными.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10-11.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FF2B84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Решение уравнений.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12-13.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Решение математических заданий конкурса-игры «Кенгуру».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Задачи геометрического содержания.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Комбинаторные задачи.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Задачи на уравнивание данных (дано целое и разность).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17-18.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Задачи на равные части (дано целое и кратность).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Логические задачи. Задачи на планирование действий.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FF2B84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Занимательные задания с римскими цифрами.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21-</w:t>
            </w: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lastRenderedPageBreak/>
              <w:t>Задачи геометрического содержания.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lastRenderedPageBreak/>
              <w:t>23-24.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Числовые ребусы. Головоломки.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Задачи - шутки.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AC5F4B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Моделирование объемных фигур (квадрат).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AC5F4B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Задачи и задания</w:t>
            </w:r>
            <w:r w:rsidRPr="00414E89">
              <w:rPr>
                <w:rFonts w:ascii="PT Astra Serif" w:hAnsi="PT Astra Serif"/>
                <w:sz w:val="24"/>
                <w:szCs w:val="24"/>
              </w:rPr>
              <w:br/>
            </w:r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 проверке готовых решений, в том числе неверных.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AC5F4B" w:rsidRPr="00414E89" w:rsidTr="0056043F">
        <w:tc>
          <w:tcPr>
            <w:tcW w:w="786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5F4B" w:rsidRPr="00414E89" w:rsidRDefault="00AC5F4B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29-</w:t>
            </w:r>
          </w:p>
          <w:p w:rsidR="00B96E77" w:rsidRPr="00414E89" w:rsidRDefault="00AC5F4B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AC5F4B" w:rsidRPr="00414E89" w:rsidTr="0056043F">
        <w:tc>
          <w:tcPr>
            <w:tcW w:w="786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AC5F4B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Запись решения в виде</w:t>
            </w:r>
            <w:r w:rsidRPr="00414E89">
              <w:rPr>
                <w:rFonts w:ascii="PT Astra Serif" w:hAnsi="PT Astra Serif"/>
                <w:sz w:val="24"/>
                <w:szCs w:val="24"/>
              </w:rPr>
              <w:br/>
            </w:r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таблицы.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31-32.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FF2B84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Заполнение числового кроссворда (</w:t>
            </w:r>
            <w:proofErr w:type="spellStart"/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судоку</w:t>
            </w:r>
            <w:proofErr w:type="spellEnd"/>
            <w:r w:rsidRPr="00414E8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912400" w:rsidRPr="00414E89" w:rsidTr="00912400">
        <w:tc>
          <w:tcPr>
            <w:tcW w:w="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3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912400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Итоги проделанной работы.</w:t>
            </w:r>
          </w:p>
        </w:tc>
        <w:tc>
          <w:tcPr>
            <w:tcW w:w="17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</w:tbl>
    <w:p w:rsidR="00B96E77" w:rsidRPr="00414E89" w:rsidRDefault="00B96E77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</w:p>
    <w:p w:rsidR="00B96E77" w:rsidRPr="00414E89" w:rsidRDefault="00B96E77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Список одаренных детей 4 класса</w:t>
      </w:r>
    </w:p>
    <w:p w:rsidR="00B96E77" w:rsidRPr="00414E89" w:rsidRDefault="00B96E77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tbl>
      <w:tblPr>
        <w:tblW w:w="89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6187"/>
        <w:gridCol w:w="1843"/>
      </w:tblGrid>
      <w:tr w:rsidR="00B96E77" w:rsidRPr="00414E89" w:rsidTr="00912400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/</w:t>
            </w:r>
            <w:proofErr w:type="spellStart"/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Ф.И. учащегося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Класс</w:t>
            </w:r>
          </w:p>
        </w:tc>
      </w:tr>
      <w:tr w:rsidR="00B96E77" w:rsidRPr="00414E89" w:rsidTr="00912400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B96E77" w:rsidRPr="00414E89" w:rsidTr="00912400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B96E77" w:rsidRPr="00414E89" w:rsidTr="00912400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836C49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  <w:tr w:rsidR="00B96E77" w:rsidRPr="00414E89" w:rsidTr="00912400">
        <w:tc>
          <w:tcPr>
            <w:tcW w:w="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8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836C49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</w:tbl>
    <w:p w:rsidR="00B96E77" w:rsidRPr="00414E89" w:rsidRDefault="00B96E77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</w:p>
    <w:p w:rsidR="00B96E77" w:rsidRPr="00414E89" w:rsidRDefault="00B96E77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</w:pPr>
      <w:r w:rsidRPr="00414E89">
        <w:rPr>
          <w:rFonts w:ascii="PT Astra Serif" w:eastAsia="Times New Roman" w:hAnsi="PT Astra Serif" w:cs="Helvetica"/>
          <w:b/>
          <w:bCs/>
          <w:sz w:val="24"/>
          <w:szCs w:val="24"/>
          <w:lang w:eastAsia="ru-RU"/>
        </w:rPr>
        <w:t>Расписание дополнительных занятий.</w:t>
      </w:r>
    </w:p>
    <w:p w:rsidR="00B96E77" w:rsidRPr="00414E89" w:rsidRDefault="00B96E77" w:rsidP="00B96E77">
      <w:pPr>
        <w:shd w:val="clear" w:color="auto" w:fill="FFFFFF"/>
        <w:spacing w:after="0" w:line="240" w:lineRule="auto"/>
        <w:rPr>
          <w:rFonts w:ascii="PT Astra Serif" w:eastAsia="Times New Roman" w:hAnsi="PT Astra Serif" w:cs="Helvetica"/>
          <w:sz w:val="24"/>
          <w:szCs w:val="24"/>
          <w:lang w:eastAsia="ru-RU"/>
        </w:rPr>
      </w:pPr>
    </w:p>
    <w:tbl>
      <w:tblPr>
        <w:tblW w:w="890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0"/>
        <w:gridCol w:w="3269"/>
        <w:gridCol w:w="2912"/>
        <w:gridCol w:w="1843"/>
      </w:tblGrid>
      <w:tr w:rsidR="00B96E77" w:rsidRPr="00414E89" w:rsidTr="00912400"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Время</w:t>
            </w:r>
          </w:p>
        </w:tc>
      </w:tr>
      <w:tr w:rsidR="00B96E77" w:rsidRPr="00414E89" w:rsidTr="00912400">
        <w:tc>
          <w:tcPr>
            <w:tcW w:w="8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9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  <w:r w:rsidRPr="00414E89"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96E77" w:rsidRPr="00414E89" w:rsidRDefault="00B96E77" w:rsidP="00B96E77">
            <w:pPr>
              <w:spacing w:after="0" w:line="240" w:lineRule="auto"/>
              <w:jc w:val="center"/>
              <w:rPr>
                <w:rFonts w:ascii="PT Astra Serif" w:eastAsia="Times New Roman" w:hAnsi="PT Astra Serif" w:cs="Helvetica"/>
                <w:sz w:val="24"/>
                <w:szCs w:val="24"/>
                <w:lang w:eastAsia="ru-RU"/>
              </w:rPr>
            </w:pPr>
          </w:p>
        </w:tc>
      </w:tr>
    </w:tbl>
    <w:p w:rsidR="0091212D" w:rsidRPr="00414E89" w:rsidRDefault="0091212D">
      <w:pPr>
        <w:rPr>
          <w:rFonts w:ascii="PT Astra Serif" w:hAnsi="PT Astra Serif"/>
          <w:sz w:val="24"/>
          <w:szCs w:val="24"/>
        </w:rPr>
      </w:pPr>
    </w:p>
    <w:sectPr w:rsidR="0091212D" w:rsidRPr="00414E89" w:rsidSect="00B96E7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D6BD6"/>
    <w:multiLevelType w:val="multilevel"/>
    <w:tmpl w:val="5BC8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B241B8"/>
    <w:multiLevelType w:val="multilevel"/>
    <w:tmpl w:val="DD2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740DB2"/>
    <w:multiLevelType w:val="multilevel"/>
    <w:tmpl w:val="48DEE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3D67C9"/>
    <w:multiLevelType w:val="multilevel"/>
    <w:tmpl w:val="A80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E77"/>
    <w:rsid w:val="002B632A"/>
    <w:rsid w:val="002E6C13"/>
    <w:rsid w:val="00414E89"/>
    <w:rsid w:val="004B6F3E"/>
    <w:rsid w:val="00836C49"/>
    <w:rsid w:val="00865ABD"/>
    <w:rsid w:val="008C10F4"/>
    <w:rsid w:val="008F5578"/>
    <w:rsid w:val="0091212D"/>
    <w:rsid w:val="00912400"/>
    <w:rsid w:val="009205E1"/>
    <w:rsid w:val="009F7263"/>
    <w:rsid w:val="00A713DC"/>
    <w:rsid w:val="00AC5F4B"/>
    <w:rsid w:val="00B96E77"/>
    <w:rsid w:val="00CE339A"/>
    <w:rsid w:val="00E22148"/>
    <w:rsid w:val="00F74E6C"/>
    <w:rsid w:val="00FF2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6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1574</Words>
  <Characters>8976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12</cp:revision>
  <dcterms:created xsi:type="dcterms:W3CDTF">2019-09-15T11:57:00Z</dcterms:created>
  <dcterms:modified xsi:type="dcterms:W3CDTF">2021-04-27T16:15:00Z</dcterms:modified>
</cp:coreProperties>
</file>