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ПОДГОТОВКА К ОГЭ ИСТОРИЯ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>1.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6"/>
        <w:bidi w:val="0"/>
        <w:jc w:val="both"/>
        <w:rPr/>
      </w:pPr>
      <w:r>
        <w:rPr/>
        <w:t>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p>
      <w:pPr>
        <w:pStyle w:val="Style16"/>
        <w:bidi w:val="0"/>
        <w:jc w:val="both"/>
        <w:rPr/>
      </w:pPr>
      <w:r>
        <w:rPr/>
        <w:t>СОБЫТИЯ</w:t>
      </w:r>
    </w:p>
    <w:p>
      <w:pPr>
        <w:pStyle w:val="Style16"/>
        <w:bidi w:val="0"/>
        <w:jc w:val="both"/>
        <w:rPr/>
      </w:pPr>
      <w:r>
        <w:rPr/>
        <w:t>А)  учреждение Государственного Совета</w:t>
      </w:r>
    </w:p>
    <w:p>
      <w:pPr>
        <w:pStyle w:val="Style16"/>
        <w:bidi w:val="0"/>
        <w:jc w:val="both"/>
        <w:rPr/>
      </w:pPr>
      <w:r>
        <w:rPr/>
        <w:t>Б)  отмена местничества</w:t>
      </w:r>
    </w:p>
    <w:p>
      <w:pPr>
        <w:pStyle w:val="Style16"/>
        <w:bidi w:val="0"/>
        <w:jc w:val="both"/>
        <w:rPr/>
      </w:pPr>
      <w:r>
        <w:rPr/>
        <w:t>В)  Итальянский и Швейцарский походы русской армии</w:t>
      </w:r>
    </w:p>
    <w:p>
      <w:pPr>
        <w:pStyle w:val="Style16"/>
        <w:bidi w:val="0"/>
        <w:jc w:val="both"/>
        <w:rPr/>
      </w:pPr>
      <w:r>
        <w:rPr/>
        <w:t>ГОДЫ</w:t>
      </w:r>
    </w:p>
    <w:p>
      <w:pPr>
        <w:pStyle w:val="Style16"/>
        <w:bidi w:val="0"/>
        <w:jc w:val="both"/>
        <w:rPr/>
      </w:pPr>
      <w:r>
        <w:rPr/>
        <w:t>1)  1240 г.</w:t>
      </w:r>
    </w:p>
    <w:p>
      <w:pPr>
        <w:pStyle w:val="Style16"/>
        <w:bidi w:val="0"/>
        <w:jc w:val="both"/>
        <w:rPr/>
      </w:pPr>
      <w:r>
        <w:rPr/>
        <w:t>2)  1382 г.</w:t>
      </w:r>
    </w:p>
    <w:p>
      <w:pPr>
        <w:pStyle w:val="Style16"/>
        <w:bidi w:val="0"/>
        <w:jc w:val="both"/>
        <w:rPr/>
      </w:pPr>
      <w:r>
        <w:rPr/>
        <w:t>3)  1682 г.</w:t>
      </w:r>
    </w:p>
    <w:p>
      <w:pPr>
        <w:pStyle w:val="Style16"/>
        <w:bidi w:val="0"/>
        <w:jc w:val="both"/>
        <w:rPr/>
      </w:pPr>
      <w:r>
        <w:rPr/>
        <w:t>4)  1799 г.</w:t>
      </w:r>
    </w:p>
    <w:p>
      <w:pPr>
        <w:pStyle w:val="Style16"/>
        <w:bidi w:val="0"/>
        <w:jc w:val="both"/>
        <w:rPr/>
      </w:pPr>
      <w:r>
        <w:rPr/>
        <w:t>5)  1810 г.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left"/>
        <w:rPr/>
      </w:pPr>
      <w:r>
        <w:rPr>
          <w:b/>
          <w:bCs/>
        </w:rPr>
        <w:t>2.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6"/>
        <w:bidi w:val="0"/>
        <w:jc w:val="both"/>
        <w:rPr/>
      </w:pPr>
      <w:r>
        <w:rPr/>
        <w:t>Расположите в хронологическом порядке события и явления политической истории России XIX в. Укажите ответ в виде последовательности цифр выбранных элементов.</w:t>
      </w:r>
    </w:p>
    <w:p>
      <w:pPr>
        <w:pStyle w:val="Style16"/>
        <w:bidi w:val="0"/>
        <w:jc w:val="both"/>
        <w:rPr/>
      </w:pPr>
      <w:r>
        <w:rPr/>
        <w:t> </w:t>
      </w:r>
    </w:p>
    <w:p>
      <w:pPr>
        <w:pStyle w:val="Style16"/>
        <w:bidi w:val="0"/>
        <w:jc w:val="both"/>
        <w:rPr/>
      </w:pPr>
      <w:r>
        <w:rPr/>
        <w:t>1)  создание «Союза Спасения»</w:t>
      </w:r>
    </w:p>
    <w:p>
      <w:pPr>
        <w:pStyle w:val="Style16"/>
        <w:bidi w:val="0"/>
        <w:jc w:val="both"/>
        <w:rPr/>
      </w:pPr>
      <w:r>
        <w:rPr/>
        <w:t>2)  разработка М. М. Сперанским «Введения к Уложению государственных законов»</w:t>
      </w:r>
    </w:p>
    <w:p>
      <w:pPr>
        <w:pStyle w:val="Style16"/>
        <w:bidi w:val="0"/>
        <w:jc w:val="both"/>
        <w:rPr/>
      </w:pPr>
      <w:r>
        <w:rPr/>
        <w:t>3)  создание «Союза борьбы за освобождение рабочего класса»</w:t>
      </w:r>
    </w:p>
    <w:p>
      <w:pPr>
        <w:pStyle w:val="Style16"/>
        <w:bidi w:val="0"/>
        <w:jc w:val="both"/>
        <w:rPr/>
      </w:pPr>
      <w:r>
        <w:rPr/>
        <w:t>4)  разгром общества петрашевцев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left"/>
        <w:rPr/>
      </w:pPr>
      <w:r>
        <w:rPr>
          <w:b/>
          <w:bCs/>
        </w:rPr>
        <w:t>3.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6"/>
        <w:bidi w:val="0"/>
        <w:jc w:val="both"/>
        <w:rPr/>
      </w:pPr>
      <w:r>
        <w:rPr/>
        <w:t>Запишите термин, о котором идёт речь.</w:t>
      </w:r>
    </w:p>
    <w:p>
      <w:pPr>
        <w:pStyle w:val="Style16"/>
        <w:bidi w:val="0"/>
        <w:jc w:val="both"/>
        <w:rPr/>
      </w:pPr>
      <w:r>
        <w:rPr/>
        <w:t>«Центральные органы государственного управления в России в XVI  — начале XVIII в.».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left"/>
        <w:rPr/>
      </w:pPr>
      <w:r>
        <w:rPr>
          <w:b/>
          <w:bCs/>
        </w:rPr>
        <w:t>4.</w:t>
      </w:r>
      <w:r>
        <w:rPr/>
        <w:t>Ниже приведён перечень названий. Все они, за исключением одного, непосредственно связаны с народными движениями XVII в.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6"/>
        <w:bidi w:val="0"/>
        <w:jc w:val="both"/>
        <w:rPr/>
      </w:pPr>
      <w:r>
        <w:rPr/>
        <w:t> </w:t>
      </w:r>
    </w:p>
    <w:p>
      <w:pPr>
        <w:pStyle w:val="Style16"/>
        <w:bidi w:val="0"/>
        <w:jc w:val="both"/>
        <w:rPr/>
      </w:pPr>
      <w:r>
        <w:rPr/>
        <w:t xml:space="preserve">1)  «поход за зипунами» </w:t>
      </w:r>
    </w:p>
    <w:p>
      <w:pPr>
        <w:pStyle w:val="Style16"/>
        <w:bidi w:val="0"/>
        <w:jc w:val="both"/>
        <w:rPr/>
      </w:pPr>
      <w:r>
        <w:rPr/>
        <w:t xml:space="preserve">2)  разинцы </w:t>
      </w:r>
    </w:p>
    <w:p>
      <w:pPr>
        <w:pStyle w:val="Style16"/>
        <w:bidi w:val="0"/>
        <w:jc w:val="both"/>
        <w:rPr/>
      </w:pPr>
      <w:r>
        <w:rPr/>
        <w:t xml:space="preserve">3)  пугачёвцы </w:t>
      </w:r>
    </w:p>
    <w:p>
      <w:pPr>
        <w:pStyle w:val="Style16"/>
        <w:bidi w:val="0"/>
        <w:jc w:val="both"/>
        <w:rPr/>
      </w:pPr>
      <w:r>
        <w:rPr/>
        <w:t xml:space="preserve">4)  Соляной бунт </w:t>
      </w:r>
    </w:p>
    <w:p>
      <w:pPr>
        <w:pStyle w:val="Style16"/>
        <w:bidi w:val="0"/>
        <w:jc w:val="both"/>
        <w:rPr/>
      </w:pPr>
      <w:r>
        <w:rPr/>
        <w:t>5)  Медный бунт</w:t>
      </w:r>
    </w:p>
    <w:p>
      <w:pPr>
        <w:pStyle w:val="Style16"/>
        <w:bidi w:val="0"/>
        <w:jc w:val="both"/>
        <w:rPr/>
      </w:pPr>
      <w:r>
        <w:rPr/>
        <w:t>Найдите и запишите порядковый номер названия, «выпадающего» из данного ряда.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>5.</w:t>
      </w:r>
      <w:r>
        <w:rPr/>
        <w:t>Что из перечисленного стало одной из причин (предпосылок) поражения России в Ливонской войне 1558−1583 гг.?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6"/>
        <w:bidi w:val="0"/>
        <w:jc w:val="both"/>
        <w:rPr/>
      </w:pPr>
      <w:r>
        <w:rPr/>
        <w:t xml:space="preserve">— </w:t>
      </w:r>
      <w:r>
        <w:rPr/>
        <w:t>созыв первого земского собора</w:t>
      </w:r>
    </w:p>
    <w:p>
      <w:pPr>
        <w:pStyle w:val="Style16"/>
        <w:bidi w:val="0"/>
        <w:jc w:val="both"/>
        <w:rPr/>
      </w:pPr>
      <w:r>
        <w:rPr/>
        <w:t xml:space="preserve">— </w:t>
      </w:r>
      <w:r>
        <w:rPr/>
        <w:t xml:space="preserve">губная реформа </w:t>
      </w:r>
    </w:p>
    <w:p>
      <w:pPr>
        <w:pStyle w:val="Style16"/>
        <w:bidi w:val="0"/>
        <w:jc w:val="both"/>
        <w:rPr/>
      </w:pPr>
      <w:r>
        <w:rPr/>
        <w:t xml:space="preserve">— </w:t>
      </w:r>
      <w:r>
        <w:rPr/>
        <w:t xml:space="preserve">учреждение Стрелецкого войска </w:t>
      </w:r>
    </w:p>
    <w:p>
      <w:pPr>
        <w:pStyle w:val="Style16"/>
        <w:bidi w:val="0"/>
        <w:jc w:val="both"/>
        <w:rPr/>
      </w:pPr>
      <w:r>
        <w:rPr/>
        <w:t xml:space="preserve">— </w:t>
      </w:r>
      <w:r>
        <w:rPr/>
        <w:t xml:space="preserve">опричная политика Ивана Грозного </w:t>
      </w:r>
    </w:p>
    <w:p>
      <w:pPr>
        <w:pStyle w:val="Style16"/>
        <w:bidi w:val="0"/>
        <w:jc w:val="both"/>
        <w:rPr/>
      </w:pPr>
      <w:r>
        <w:rPr/>
        <w:t> </w:t>
      </w:r>
    </w:p>
    <w:p>
      <w:pPr>
        <w:pStyle w:val="Style16"/>
        <w:bidi w:val="0"/>
        <w:jc w:val="both"/>
        <w:rPr/>
      </w:pPr>
      <w:r>
        <w:rPr/>
        <w:t>Объясните, как выбранное Вами положение связано с поражением России в Ливонской войне 1558−1583 гг.?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left"/>
        <w:rPr/>
      </w:pPr>
      <w:r>
        <w:rPr>
          <w:b/>
          <w:bCs/>
        </w:rPr>
        <w:t>6.</w:t>
      </w:r>
      <w:r>
        <w:rPr/>
        <w:t>Дискуссия о роли варягов в российской истории и их национальной принадлежности, спор между норманнистами и антинорманнистами начались еще в середине XVIII в. и продолжаются до сих пор. Сторонники норманнской теории считают, что государственность на Русь была привнесена извне, варягами. Приведите не менее двух аргументов, высказываемых норманнистами.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</w:rPr>
      </w:pPr>
      <w:r>
        <w:rPr/>
        <w:t>7.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6"/>
        <w:bidi w:val="0"/>
        <w:jc w:val="both"/>
        <w:rPr/>
      </w:pPr>
      <w:r>
        <w:rPr/>
        <w:t>В 1870 г. Россия выступила с заявлением, что не считает себя больше связанной обязательствами мирного договора, подписанного за 14 лет до этого. Невзирая на протест ряда европейских держав, Россия принялась создавать новый военный флот, восстанавливать разрушенные и строить новые береговые укрепления.</w:t>
      </w:r>
    </w:p>
    <w:p>
      <w:pPr>
        <w:pStyle w:val="Style16"/>
        <w:bidi w:val="0"/>
        <w:jc w:val="both"/>
        <w:rPr/>
      </w:pPr>
      <w:r>
        <w:rPr/>
        <w:t> </w:t>
      </w:r>
    </w:p>
    <w:p>
      <w:pPr>
        <w:pStyle w:val="Style16"/>
        <w:bidi w:val="0"/>
        <w:jc w:val="both"/>
        <w:rPr/>
      </w:pPr>
      <w:r>
        <w:rPr/>
        <w:t>1)  Назовите мирный договор, о котором идёт речь.</w:t>
      </w:r>
    </w:p>
    <w:p>
      <w:pPr>
        <w:pStyle w:val="Style16"/>
        <w:bidi w:val="0"/>
        <w:jc w:val="both"/>
        <w:rPr/>
      </w:pPr>
      <w:r>
        <w:rPr/>
        <w:t>2)  Назовите русского министра иностранных дел, который был инициатором предпринятых Россией действий.</w:t>
      </w:r>
    </w:p>
    <w:p>
      <w:pPr>
        <w:pStyle w:val="Style16"/>
        <w:bidi w:val="0"/>
        <w:jc w:val="both"/>
        <w:rPr/>
      </w:pPr>
      <w:r>
        <w:rPr/>
        <w:t>3)  В чём состояли причины успешности предпринятого Россией внешнеполитического манёвра? Укажите одну любую причину.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8.</w:t>
      </w:r>
      <w:r>
        <w:rPr/>
        <w:t>Прочитайте текст, который содержит две фактические ошибки.</w:t>
      </w:r>
    </w:p>
    <w:p>
      <w:pPr>
        <w:pStyle w:val="Style16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left"/>
        <w:rPr/>
      </w:pPr>
      <w:r>
        <w:rPr/>
        <w:t xml:space="preserve">В 1640-ые годы в Речи Посполитой началось восстание под руководством Богдана Хмельницкого. Восставшие казаки обратились к России просьбой о помощи. Царь Михаил Федорович согласился помочь казакам и начал войну с Польшей. В результате войны русские войска одержали победу. По итогам Андрусовского перемирия Правобережная Украина переходила в состав России. Кроме того, Речь Посполитая официально уступала России Смоленск. </w:t>
      </w:r>
    </w:p>
    <w:p>
      <w:pPr>
        <w:pStyle w:val="Style16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left"/>
        <w:rPr/>
      </w:pPr>
      <w:r>
        <w:rPr/>
        <w:t>Найдите фактические ошибки и исправьте их. Ответ оформите следующим образом (обязательно заполните обе колонки таблицы).</w:t>
      </w:r>
    </w:p>
    <w:p>
      <w:pPr>
        <w:pStyle w:val="Style16"/>
        <w:bidi w:val="0"/>
        <w:spacing w:lineRule="auto" w:line="276" w:before="0" w:after="140"/>
        <w:jc w:val="left"/>
        <w:rPr/>
      </w:pPr>
      <w:r>
        <w:rPr/>
        <w:t> </w:t>
      </w:r>
    </w:p>
    <w:tbl>
      <w:tblPr>
        <w:tblW w:w="700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310"/>
        <w:gridCol w:w="3690"/>
      </w:tblGrid>
      <w:tr>
        <w:trPr/>
        <w:tc>
          <w:tcPr>
            <w:tcW w:w="3310" w:type="dxa"/>
            <w:tcBorders/>
            <w:vAlign w:val="center"/>
          </w:tcPr>
          <w:p>
            <w:pPr>
              <w:pStyle w:val="Style21"/>
              <w:bidi w:val="0"/>
              <w:spacing w:before="0" w:after="283"/>
              <w:jc w:val="center"/>
              <w:rPr/>
            </w:pPr>
            <w:r>
              <w:rPr/>
              <w:t>Положение текста, в котором</w:t>
            </w:r>
          </w:p>
          <w:p>
            <w:pPr>
              <w:pStyle w:val="Style21"/>
              <w:bidi w:val="0"/>
              <w:spacing w:before="0" w:after="283"/>
              <w:jc w:val="center"/>
              <w:rPr/>
            </w:pPr>
            <w:r>
              <w:rPr/>
              <w:t>допущена ошибка</w:t>
            </w:r>
          </w:p>
        </w:tc>
        <w:tc>
          <w:tcPr>
            <w:tcW w:w="3690" w:type="dxa"/>
            <w:tcBorders/>
            <w:vAlign w:val="center"/>
          </w:tcPr>
          <w:p>
            <w:pPr>
              <w:pStyle w:val="Style21"/>
              <w:bidi w:val="0"/>
              <w:jc w:val="center"/>
              <w:rPr/>
            </w:pPr>
            <w:r>
              <w:rPr/>
              <w:t>Исправленное положение текста</w:t>
            </w:r>
          </w:p>
        </w:tc>
      </w:tr>
      <w:tr>
        <w:trPr/>
        <w:tc>
          <w:tcPr>
            <w:tcW w:w="3310" w:type="dxa"/>
            <w:tcBorders/>
            <w:vAlign w:val="center"/>
          </w:tcPr>
          <w:p>
            <w:pPr>
              <w:pStyle w:val="Style20"/>
              <w:bidi w:val="0"/>
              <w:jc w:val="left"/>
              <w:rPr/>
            </w:pPr>
            <w:r>
              <w:rPr/>
              <w:t>1)</w:t>
            </w:r>
          </w:p>
        </w:tc>
        <w:tc>
          <w:tcPr>
            <w:tcW w:w="3690" w:type="dxa"/>
            <w:tcBorders/>
            <w:vAlign w:val="center"/>
          </w:tcPr>
          <w:p>
            <w:pPr>
              <w:pStyle w:val="Style20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0" w:type="dxa"/>
            <w:tcBorders/>
            <w:vAlign w:val="center"/>
          </w:tcPr>
          <w:p>
            <w:pPr>
              <w:pStyle w:val="Style20"/>
              <w:bidi w:val="0"/>
              <w:jc w:val="left"/>
              <w:rPr/>
            </w:pPr>
            <w:r>
              <w:rPr/>
              <w:t>2)</w:t>
            </w:r>
          </w:p>
        </w:tc>
        <w:tc>
          <w:tcPr>
            <w:tcW w:w="3690" w:type="dxa"/>
            <w:tcBorders/>
          </w:tcPr>
          <w:p>
            <w:pPr>
              <w:pStyle w:val="Style20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3</Pages>
  <Words>411</Words>
  <Characters>2623</Characters>
  <CharactersWithSpaces>3026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2022-12-01T09:59:25Z</dcterms:created>
  <dc:creator/>
  <dc:description/>
  <dc:language>ru-RU</dc:language>
  <cp:lastModifiedBy/>
  <dcterms:modified xsi:type="dcterms:W3CDTF">2022-12-01T10:21:42Z</dcterms:modified>
  <cp:revision>1</cp:revision>
  <dc:subject/>
  <dc:title/>
</cp:coreProperties>
</file>