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31" w:rsidRPr="00292631" w:rsidRDefault="00292631" w:rsidP="00CF0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631" w:rsidRPr="00292631" w:rsidRDefault="00292631" w:rsidP="00CF0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631" w:rsidRPr="00292631" w:rsidRDefault="00292631" w:rsidP="00CF0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631" w:rsidRPr="00292631" w:rsidRDefault="00292631" w:rsidP="00CF0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631" w:rsidRPr="00647B27" w:rsidRDefault="00292631" w:rsidP="00CF0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C3F" w:rsidRPr="00292631" w:rsidRDefault="00647B27" w:rsidP="00CF0C3F">
      <w:pPr>
        <w:tabs>
          <w:tab w:val="left" w:pos="3585"/>
        </w:tabs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631" w:rsidRPr="00292631" w:rsidRDefault="00292631" w:rsidP="00CF0C3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F0C3F" w:rsidRDefault="00292631" w:rsidP="00CF0C3F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292631">
        <w:rPr>
          <w:rFonts w:ascii="Times New Roman" w:hAnsi="Times New Roman" w:cs="Times New Roman"/>
          <w:b/>
          <w:sz w:val="40"/>
          <w:szCs w:val="40"/>
        </w:rPr>
        <w:t>«</w:t>
      </w:r>
      <w:r w:rsidRPr="00292631">
        <w:rPr>
          <w:rFonts w:ascii="Times New Roman" w:hAnsi="Times New Roman" w:cs="Times New Roman"/>
          <w:b/>
          <w:bCs/>
          <w:i/>
          <w:iCs/>
          <w:sz w:val="28"/>
        </w:rPr>
        <w:t xml:space="preserve">Развитие физических качеств  </w:t>
      </w:r>
    </w:p>
    <w:p w:rsidR="00292631" w:rsidRPr="00292631" w:rsidRDefault="00292631" w:rsidP="00CF0C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631">
        <w:rPr>
          <w:rFonts w:ascii="Times New Roman" w:hAnsi="Times New Roman" w:cs="Times New Roman"/>
          <w:b/>
          <w:bCs/>
          <w:i/>
          <w:iCs/>
          <w:sz w:val="28"/>
        </w:rPr>
        <w:t>учащихся через подвижные игры</w:t>
      </w:r>
      <w:r w:rsidRPr="00292631">
        <w:rPr>
          <w:rFonts w:ascii="Times New Roman" w:hAnsi="Times New Roman" w:cs="Times New Roman"/>
          <w:b/>
          <w:sz w:val="40"/>
          <w:szCs w:val="40"/>
        </w:rPr>
        <w:t>»</w:t>
      </w:r>
    </w:p>
    <w:p w:rsidR="00292631" w:rsidRPr="00292631" w:rsidRDefault="00292631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292631" w:rsidRPr="00292631" w:rsidRDefault="00292631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292631" w:rsidRDefault="00292631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CF0C3F" w:rsidRDefault="00CF0C3F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CF0C3F" w:rsidRDefault="00CF0C3F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CF0C3F" w:rsidRPr="00292631" w:rsidRDefault="00CF0C3F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292631" w:rsidRPr="00292631" w:rsidRDefault="00292631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292631" w:rsidRPr="00292631" w:rsidRDefault="0048619D" w:rsidP="00CF0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ф</w:t>
      </w:r>
      <w:r w:rsidR="00292631" w:rsidRPr="00292631">
        <w:rPr>
          <w:rFonts w:ascii="Times New Roman" w:hAnsi="Times New Roman" w:cs="Times New Roman"/>
          <w:sz w:val="28"/>
          <w:szCs w:val="28"/>
        </w:rPr>
        <w:t>изической культуре</w:t>
      </w:r>
    </w:p>
    <w:p w:rsidR="00292631" w:rsidRPr="0048619D" w:rsidRDefault="00CF0C3F" w:rsidP="00CF0C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Гульнара Давлетовна</w:t>
      </w:r>
    </w:p>
    <w:p w:rsidR="00292631" w:rsidRDefault="00292631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640211" w:rsidRDefault="00640211" w:rsidP="00CF0C3F">
      <w:pPr>
        <w:jc w:val="center"/>
        <w:rPr>
          <w:rFonts w:ascii="Courier New" w:hAnsi="Courier New" w:cs="Courier New"/>
          <w:sz w:val="24"/>
          <w:szCs w:val="24"/>
        </w:rPr>
      </w:pPr>
    </w:p>
    <w:p w:rsidR="00640211" w:rsidRDefault="00640211" w:rsidP="00CF0C3F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Default="00640211" w:rsidP="00CF0C3F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Default="00292631" w:rsidP="00CF0C3F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Default="00292631" w:rsidP="00CF0C3F">
      <w:pPr>
        <w:jc w:val="both"/>
        <w:rPr>
          <w:rFonts w:ascii="Courier New" w:hAnsi="Courier New" w:cs="Courier New"/>
          <w:sz w:val="24"/>
          <w:szCs w:val="24"/>
        </w:rPr>
      </w:pPr>
    </w:p>
    <w:p w:rsidR="00640211" w:rsidRDefault="00640211" w:rsidP="00CF0C3F">
      <w:pPr>
        <w:jc w:val="both"/>
        <w:rPr>
          <w:rFonts w:ascii="Courier New" w:hAnsi="Courier New" w:cs="Courier New"/>
          <w:sz w:val="24"/>
          <w:szCs w:val="24"/>
        </w:rPr>
      </w:pPr>
    </w:p>
    <w:p w:rsidR="00CF0C3F" w:rsidRDefault="00CF0C3F" w:rsidP="00CF0C3F">
      <w:pPr>
        <w:jc w:val="both"/>
        <w:rPr>
          <w:rFonts w:ascii="Courier New" w:hAnsi="Courier New" w:cs="Courier New"/>
          <w:sz w:val="24"/>
          <w:szCs w:val="24"/>
        </w:rPr>
      </w:pPr>
    </w:p>
    <w:p w:rsidR="00CF0C3F" w:rsidRPr="00292631" w:rsidRDefault="00CF0C3F" w:rsidP="00CF0C3F">
      <w:pPr>
        <w:jc w:val="both"/>
        <w:rPr>
          <w:rFonts w:ascii="Courier New" w:hAnsi="Courier New" w:cs="Courier New"/>
          <w:sz w:val="24"/>
          <w:szCs w:val="24"/>
        </w:rPr>
      </w:pPr>
    </w:p>
    <w:p w:rsidR="00292631" w:rsidRPr="0048619D" w:rsidRDefault="00292631" w:rsidP="00CF0C3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A12" w:rsidRPr="00CF0C3F" w:rsidRDefault="00292631" w:rsidP="00CF0C3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7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E213E">
        <w:rPr>
          <w:rFonts w:ascii="Times New Roman" w:hAnsi="Times New Roman" w:cs="Times New Roman"/>
          <w:b/>
          <w:sz w:val="28"/>
          <w:szCs w:val="28"/>
        </w:rPr>
        <w:t>Астрахан</w:t>
      </w:r>
      <w:r w:rsidRPr="0048619D">
        <w:rPr>
          <w:rFonts w:ascii="Times New Roman" w:hAnsi="Times New Roman" w:cs="Times New Roman"/>
          <w:b/>
          <w:sz w:val="28"/>
          <w:szCs w:val="28"/>
        </w:rPr>
        <w:t>ь 201</w:t>
      </w:r>
      <w:r w:rsidR="00CF0C3F">
        <w:rPr>
          <w:rFonts w:ascii="Times New Roman" w:hAnsi="Times New Roman" w:cs="Times New Roman"/>
          <w:b/>
          <w:sz w:val="28"/>
          <w:szCs w:val="28"/>
        </w:rPr>
        <w:t>7</w:t>
      </w:r>
    </w:p>
    <w:p w:rsidR="00200659" w:rsidRDefault="00200659" w:rsidP="00CF0C3F">
      <w:pPr>
        <w:spacing w:line="360" w:lineRule="auto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2631" w:rsidRPr="00AF23B7" w:rsidRDefault="001B4D6B" w:rsidP="00861EC5">
      <w:pPr>
        <w:spacing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</w:t>
      </w:r>
      <w:proofErr w:type="spellStart"/>
      <w:r w:rsidRPr="00AF23B7">
        <w:rPr>
          <w:rFonts w:ascii="Times New Roman" w:hAnsi="Times New Roman" w:cs="Times New Roman"/>
          <w:b/>
          <w:sz w:val="24"/>
          <w:szCs w:val="24"/>
        </w:rPr>
        <w:t>значимость</w:t>
      </w:r>
      <w:proofErr w:type="gramStart"/>
      <w:r w:rsidRPr="00AF23B7">
        <w:rPr>
          <w:rFonts w:ascii="Times New Roman" w:hAnsi="Times New Roman" w:cs="Times New Roman"/>
          <w:b/>
          <w:sz w:val="24"/>
          <w:szCs w:val="24"/>
        </w:rPr>
        <w:t>.</w:t>
      </w:r>
      <w:r w:rsidR="00292631" w:rsidRPr="00AF23B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92631" w:rsidRPr="00AF23B7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="00292631" w:rsidRPr="00AF23B7">
        <w:rPr>
          <w:rFonts w:ascii="Times New Roman" w:hAnsi="Times New Roman" w:cs="Times New Roman"/>
          <w:sz w:val="24"/>
          <w:szCs w:val="24"/>
        </w:rPr>
        <w:t xml:space="preserve"> из важнейших условий, способствующих лучшей реализации «Единой  системы физического воспитания и оздоровления учащихся», является систематическое наблюдение (педагогическая диагностика и мониторинг за состояние и сдвигами (динамикой) показателей двигательной подготовленности учащихся, достигаемой ими в ходе учебного года.</w:t>
      </w:r>
    </w:p>
    <w:p w:rsidR="006D57AF" w:rsidRPr="00AF23B7" w:rsidRDefault="00C374C6" w:rsidP="00CF0C3F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Функции родителей в организации физического воспитания детей можно сгруппировать таким образом:</w:t>
      </w:r>
    </w:p>
    <w:p w:rsidR="006D57AF" w:rsidRPr="00AF23B7" w:rsidRDefault="00C374C6" w:rsidP="00CF0C3F">
      <w:pPr>
        <w:numPr>
          <w:ilvl w:val="0"/>
          <w:numId w:val="4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создание необходимых материально-технических условий для занятий дома;</w:t>
      </w:r>
    </w:p>
    <w:p w:rsidR="006D57AF" w:rsidRPr="00AF23B7" w:rsidRDefault="00C374C6" w:rsidP="00CF0C3F">
      <w:pPr>
        <w:numPr>
          <w:ilvl w:val="0"/>
          <w:numId w:val="4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контроль и содействие соблюдению детьми режима дня, правил личной гигиены, закаливание, выполнению утренней гимнастики и домашних заданий;</w:t>
      </w:r>
    </w:p>
    <w:p w:rsidR="00993A12" w:rsidRDefault="00C374C6" w:rsidP="00CF0C3F">
      <w:pPr>
        <w:numPr>
          <w:ilvl w:val="0"/>
          <w:numId w:val="4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непосредственное участие в днях здоровья, спортивных досугах, физкультурно-музыкальных праздниках, играх, развлечениях, прогулках, экскурсиях, соревнованиях семейных команд.</w:t>
      </w:r>
    </w:p>
    <w:p w:rsidR="006D57AF" w:rsidRPr="00AF23B7" w:rsidRDefault="00C374C6" w:rsidP="00CF0C3F">
      <w:pPr>
        <w:numPr>
          <w:ilvl w:val="0"/>
          <w:numId w:val="5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принцип научности (подкрепление всех проводимых мероприятий, направленных на укрепление здоровья, научно-обоснованными и практически апробированными методиками);</w:t>
      </w:r>
    </w:p>
    <w:p w:rsidR="006D57AF" w:rsidRPr="00AF23B7" w:rsidRDefault="00C374C6" w:rsidP="00CF0C3F">
      <w:pPr>
        <w:numPr>
          <w:ilvl w:val="0"/>
          <w:numId w:val="5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>принцип активности и сознательности (участие всего коллектива педагогов и родителей в поиске новых, эффективных методов и целенаправленной деятельности по оздоровлению себя и детей);</w:t>
      </w:r>
    </w:p>
    <w:p w:rsidR="006D57AF" w:rsidRPr="00AF23B7" w:rsidRDefault="00C374C6" w:rsidP="00CF0C3F">
      <w:pPr>
        <w:numPr>
          <w:ilvl w:val="0"/>
          <w:numId w:val="5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принцип комплексности и </w:t>
      </w:r>
      <w:proofErr w:type="spellStart"/>
      <w:r w:rsidRPr="00AF23B7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AF23B7">
        <w:rPr>
          <w:rFonts w:ascii="Times New Roman" w:hAnsi="Times New Roman" w:cs="Times New Roman"/>
          <w:sz w:val="24"/>
          <w:szCs w:val="24"/>
        </w:rPr>
        <w:t xml:space="preserve"> (решение оздоровительных задач в системе всего образовательного процесса всех видов деятельности);</w:t>
      </w:r>
    </w:p>
    <w:p w:rsidR="006D57AF" w:rsidRPr="001B4D6B" w:rsidRDefault="00C374C6" w:rsidP="00CF0C3F">
      <w:pPr>
        <w:numPr>
          <w:ilvl w:val="0"/>
          <w:numId w:val="5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3B7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AF23B7">
        <w:rPr>
          <w:rFonts w:ascii="Times New Roman" w:hAnsi="Times New Roman" w:cs="Times New Roman"/>
          <w:sz w:val="24"/>
          <w:szCs w:val="24"/>
        </w:rPr>
        <w:t>адресованности</w:t>
      </w:r>
      <w:proofErr w:type="spellEnd"/>
      <w:r w:rsidRPr="00AF23B7">
        <w:rPr>
          <w:rFonts w:ascii="Times New Roman" w:hAnsi="Times New Roman" w:cs="Times New Roman"/>
          <w:sz w:val="24"/>
          <w:szCs w:val="24"/>
        </w:rPr>
        <w:t xml:space="preserve"> и преемственности (поддержание связей между возрастными категориями, учет </w:t>
      </w:r>
      <w:proofErr w:type="spellStart"/>
      <w:r w:rsidRPr="00AF23B7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AF23B7">
        <w:rPr>
          <w:rFonts w:ascii="Times New Roman" w:hAnsi="Times New Roman" w:cs="Times New Roman"/>
          <w:sz w:val="24"/>
          <w:szCs w:val="24"/>
        </w:rPr>
        <w:t xml:space="preserve"> развития и состояния здоровья);</w:t>
      </w:r>
    </w:p>
    <w:p w:rsidR="00292631" w:rsidRPr="001B4D6B" w:rsidRDefault="00292631" w:rsidP="00CF0C3F">
      <w:p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D6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6D57AF" w:rsidRPr="00D27787" w:rsidRDefault="00C374C6" w:rsidP="00CF0C3F">
      <w:pPr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Желание родителей самостоятельно организовывать совместные, творческие игры с детьми дома и в школе.</w:t>
      </w:r>
    </w:p>
    <w:p w:rsidR="006D57AF" w:rsidRPr="00D27787" w:rsidRDefault="00C374C6" w:rsidP="00CF0C3F">
      <w:pPr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Создание позитивного микросоциума, где каждый участник (взрослый и ребенок) развивается в процессе совместной деятельности, сотворчества.</w:t>
      </w:r>
    </w:p>
    <w:p w:rsidR="006D57AF" w:rsidRPr="00D27787" w:rsidRDefault="00C374C6" w:rsidP="00CF0C3F">
      <w:pPr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Сплочение детского коллектива, развитию взаимопонимания между детьми и родителями.</w:t>
      </w:r>
    </w:p>
    <w:p w:rsidR="006D57AF" w:rsidRPr="00D27787" w:rsidRDefault="00C374C6" w:rsidP="00CF0C3F">
      <w:pPr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Повышение авторитета педагога и других работников школы, возникновение доверительных отношений между родителями и педагогами.</w:t>
      </w:r>
    </w:p>
    <w:p w:rsidR="00201A2A" w:rsidRPr="00D27787" w:rsidRDefault="00C374C6" w:rsidP="00CF0C3F">
      <w:pPr>
        <w:numPr>
          <w:ilvl w:val="0"/>
          <w:numId w:val="7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7787">
        <w:rPr>
          <w:rFonts w:ascii="Times New Roman" w:hAnsi="Times New Roman" w:cs="Times New Roman"/>
          <w:sz w:val="24"/>
          <w:szCs w:val="24"/>
        </w:rPr>
        <w:t>Повышение педагогической компетентности родителей и активности на уровне не только общение с педагогом, но и конкретной помощи и участия в праздничных, спортивных мероприятиях и других видах деятельности школы.</w:t>
      </w:r>
    </w:p>
    <w:p w:rsidR="001B4D6B" w:rsidRPr="001B4D6B" w:rsidRDefault="001B4D6B" w:rsidP="00CF0C3F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both"/>
        <w:rPr>
          <w:sz w:val="28"/>
          <w:szCs w:val="28"/>
        </w:rPr>
      </w:pPr>
      <w:r w:rsidRPr="001B4D6B">
        <w:rPr>
          <w:b/>
          <w:bCs/>
          <w:sz w:val="28"/>
          <w:szCs w:val="28"/>
        </w:rPr>
        <w:t>Влияние подвижных игр на физическое развитие учащихся.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 xml:space="preserve">Ведущее место в физическом воспитании людей занимают игры. </w:t>
      </w:r>
      <w:proofErr w:type="gramStart"/>
      <w:r w:rsidRPr="00AF23B7">
        <w:t>В игровой деятельности человек находит выражение своих потребностей и творчества, формирует качества личности, определяющие успешность трудовой деятельности человека, воссоздаются реальные жизненные ситуации, формируется способность ребенка к совместной деятельности для достижения общей цели.</w:t>
      </w:r>
      <w:proofErr w:type="gramEnd"/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Подвижными играми называются игры, где используются естественные движения, и достижение цели не требует высоких физических и психических напряжений.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lastRenderedPageBreak/>
        <w:t xml:space="preserve">Систематическое применение подвижных игр способствует освоению учащимися «школы движений», включающих весь комплекс жизненно важных навыков. Под их воздействием интенсивнее развиваются все физические качества. Одновременно развивается способность </w:t>
      </w:r>
      <w:proofErr w:type="gramStart"/>
      <w:r w:rsidRPr="00AF23B7">
        <w:t>обучающихся</w:t>
      </w:r>
      <w:proofErr w:type="gramEnd"/>
      <w:r w:rsidRPr="00AF23B7">
        <w:t xml:space="preserve">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деятельности, что положительно сказывается на формировании оперативного мышления и умственной деятельности вообще.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 xml:space="preserve">Подвижные игры на уроках физкультурой в начальных классах занимают основное место. Дети 7-9 лет, уже хорошо владеют всеми естественными движениями, необходимыми в играх (бег, прыжки, ходьба). Мускулатура детей в этом возрасте еще плохо развита, они быстро утомляются, поэтому физические упражнения должны быть строго дозированы и по возможности иметь игровую форму. Дети 7-9 лет очень подвижны, но быстро теряют интерес, если упражнения или игра требуют сосредоточенности или представляют для них сложность. Поэтому используются игры с небольшим количеством правил. Основной интерес у детей вызывают игры, где они могут проявить быстроту, ловкость, координацию и меткость. Последовательность подвижных игр нужно заранее планировать и идти от </w:t>
      </w:r>
      <w:proofErr w:type="gramStart"/>
      <w:r w:rsidRPr="00AF23B7">
        <w:t>простого</w:t>
      </w:r>
      <w:proofErr w:type="gramEnd"/>
      <w:r w:rsidRPr="00AF23B7">
        <w:t xml:space="preserve"> к сложному. Нужно в процессе игр, постоянно помнить о воспитывающих возможностях и умело использовать.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 превращать занятия в скучный урок. В связи с этим занятия должны проходить в виде игры. Прекрасно, если вы ободрите ребенка похвалой, удивитесь тому, какой он крепкий, ловкий, сильный. 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Эффективность учебно-воспитательного процесса в школе во многом зависит от правильной организации физкультурно-оздоровительной работы. Особенно важно рационально чередовать учебную деятельность школьников с активным двигательным отдыхом.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Среди различных видов физкультурно-оздоровительной работы особое место занимает проведение подвижных игр на переменах. Известно, что в результате учебной деятельности, связанной с длительным поддержанием статической позы, у школьников развивается утомление, нарушается активность внимания, замедляется и становится поверхностным дыхание.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Регулярное проведение игр-аттракционов на перемене повышает тонус всего организма, восстанавливает работоспособность, что на последующих занятиях способствует более высокой сосредоточенности и усилению внимания к заданиям учителя, содействует лучшему восприятию проходимого материала и продуктивности учебной работы.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Подвижные игры-аттракционы – это самодеятельные детские игры. Оборудовать их очень просто, инвентарь легко изготовят сами школьники на уроках труда. Если сопроводить игры описанием правил. Дети могут играть самостоятельно, без руководителя. Игры-аттракционы способствуют развитию внимания, настойчивости, ловкости, меткости, глазомера, ориентировки в пространстве и других качеств, необходимых в жизни.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Игры-аттракционы не требуют длительной подготовки, специальной тренировки участников, поэтому могут применяться как во внеклассной, так и во внешкольной физкультурно-оздоровительной работе – на праздниках и спортивных вечерах, на больших переменах. Кроме того, полезно использовать и на уроках физического воспитания для закрепления упражнений с палками, мячами, скакалками, а также в качестве домашних заданий.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>Дети охотно принимают участие в соревнования. Желательно, чтобы элементы соревнования присутствовали на каждом уроке. Даже простые беговые упражнения следует выполнять с обязательной оценкой техники выполнения и выявления лучшего. Поэтому ученики младших классов очень любят эстафеты – беговые, с прыжками, с мячами. Разнообразие подвижных игр позволяет применять их для всех групп мышц и видов спорта. В нашей школе дети начальных классов очень любят играть в такие игры: «День и ночь», «Гуси-лебеди», «Выбивала», «Пионербол с 2-мя мячами», «Запрещенное движение», «Класс – смирно!»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lastRenderedPageBreak/>
        <w:t>Подвижные игры создают хорошие возможности для использования приемов косвенного воздействия, когда дети не догадываются о том, что их воспитывают. Однако перед учениками можно и открыто ставить задачу научиться вести себя определенным образом: быть вежливым, предупредительным (игра «Здравствуй, как тебя зовут?»)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 xml:space="preserve">Понятие «игра» включает в себя множество различных форм игрового фольклора, каждая из которых, в конечном счете, способствует всестороннему развитию детей: физическому, психическому, умственному. Игры могут проводиться как часть в уроках физкультуры и в составе других видов физического воспитания (праздников, дней здоровья, пионерских лагерях и </w:t>
      </w:r>
      <w:proofErr w:type="gramStart"/>
      <w:r w:rsidRPr="00AF23B7">
        <w:t>летних-оздоровительных</w:t>
      </w:r>
      <w:proofErr w:type="gramEnd"/>
      <w:r w:rsidRPr="00AF23B7">
        <w:t xml:space="preserve"> площадках). Кроме того, организуются и проводятся соревнования по играм между классами.</w:t>
      </w:r>
    </w:p>
    <w:p w:rsidR="001B4D6B" w:rsidRPr="00AF23B7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AF23B7">
        <w:t xml:space="preserve">Подвижные игры, проводимые с </w:t>
      </w:r>
      <w:proofErr w:type="gramStart"/>
      <w:r w:rsidRPr="00AF23B7">
        <w:t>обучающимися</w:t>
      </w:r>
      <w:proofErr w:type="gramEnd"/>
      <w:r w:rsidRPr="00AF23B7">
        <w:t xml:space="preserve"> во внеурочное время, должны способствовать решению оздоровительных, воспитательных и пропагандистских задач. К играм во внеурочное время, учащиеся привлекаются на добровольных началах.</w:t>
      </w:r>
    </w:p>
    <w:p w:rsidR="00D27787" w:rsidRPr="00CE213E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  <w:rPr>
          <w:sz w:val="28"/>
          <w:szCs w:val="28"/>
        </w:rPr>
      </w:pPr>
      <w:r w:rsidRPr="00AF23B7">
        <w:t>В нашей школе традиционно проводятся праздники</w:t>
      </w:r>
      <w:r w:rsidR="00AF23B7" w:rsidRPr="00AF23B7">
        <w:t xml:space="preserve">: </w:t>
      </w:r>
      <w:r w:rsidRPr="00AF23B7">
        <w:t xml:space="preserve"> «День Здоровья», </w:t>
      </w:r>
      <w:r w:rsidR="00AF23B7" w:rsidRPr="00AF23B7">
        <w:t xml:space="preserve">«Веселые эстафеты», </w:t>
      </w:r>
      <w:r w:rsidRPr="00AF23B7">
        <w:t xml:space="preserve">матчевые встречи между классами по волейболу, баскетболу, мини – </w:t>
      </w:r>
      <w:r w:rsidR="00AF23B7" w:rsidRPr="00AF23B7">
        <w:t xml:space="preserve">футбола. </w:t>
      </w:r>
      <w:r w:rsidRPr="00AF23B7">
        <w:t xml:space="preserve"> Два раза в год учителя и ученики школы играют в волейбол</w:t>
      </w:r>
      <w:r w:rsidRPr="001B4D6B">
        <w:rPr>
          <w:sz w:val="28"/>
          <w:szCs w:val="28"/>
        </w:rPr>
        <w:t>.</w:t>
      </w:r>
    </w:p>
    <w:p w:rsidR="00292631" w:rsidRPr="001B4D6B" w:rsidRDefault="00292631" w:rsidP="00CF0C3F">
      <w:pPr>
        <w:spacing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D6B">
        <w:rPr>
          <w:rFonts w:ascii="Times New Roman" w:hAnsi="Times New Roman" w:cs="Times New Roman"/>
          <w:b/>
          <w:bCs/>
          <w:sz w:val="28"/>
          <w:szCs w:val="28"/>
        </w:rPr>
        <w:t>Дальнейшее развитие проекта:</w:t>
      </w:r>
    </w:p>
    <w:p w:rsidR="006D57AF" w:rsidRPr="00993A12" w:rsidRDefault="00C374C6" w:rsidP="00CF0C3F">
      <w:pPr>
        <w:numPr>
          <w:ilvl w:val="0"/>
          <w:numId w:val="8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систематически проводить физкультурно-оздоровительную работу с учащимися;</w:t>
      </w:r>
    </w:p>
    <w:p w:rsidR="006D57AF" w:rsidRPr="00993A12" w:rsidRDefault="00C374C6" w:rsidP="00CF0C3F">
      <w:pPr>
        <w:numPr>
          <w:ilvl w:val="0"/>
          <w:numId w:val="8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расширять понятие здорового образа жизни;</w:t>
      </w:r>
    </w:p>
    <w:p w:rsidR="000876DD" w:rsidRPr="00D27787" w:rsidRDefault="00C374C6" w:rsidP="00CF0C3F">
      <w:pPr>
        <w:numPr>
          <w:ilvl w:val="0"/>
          <w:numId w:val="8"/>
        </w:num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продолжать учить учащихся использовать полученные знания и умения в жизни.</w:t>
      </w:r>
    </w:p>
    <w:p w:rsidR="001B4D6B" w:rsidRPr="001B4D6B" w:rsidRDefault="001B4D6B" w:rsidP="00CF0C3F">
      <w:pPr>
        <w:pStyle w:val="af4"/>
        <w:shd w:val="clear" w:color="auto" w:fill="FFFFFF"/>
        <w:spacing w:before="0" w:beforeAutospacing="0" w:after="150" w:afterAutospacing="0" w:line="360" w:lineRule="auto"/>
        <w:ind w:left="567" w:firstLine="284"/>
        <w:jc w:val="both"/>
        <w:rPr>
          <w:sz w:val="28"/>
          <w:szCs w:val="28"/>
        </w:rPr>
      </w:pPr>
      <w:r w:rsidRPr="001B4D6B">
        <w:rPr>
          <w:b/>
          <w:bCs/>
          <w:sz w:val="28"/>
          <w:szCs w:val="28"/>
        </w:rPr>
        <w:t>Заключение.</w:t>
      </w:r>
    </w:p>
    <w:p w:rsidR="001B4D6B" w:rsidRPr="00993A12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993A12">
        <w:t>Достаточно давно было обращено внимание на тот факт, что дети младшего школьного возраста весьма охотно усваивают навыки и умения на занятиях игрового характера. Подвижные игры, как форма организации занятий могут применяться в работе с учащимися разного возраста, но наибольший эффект оказывают они на детей младшего школьного возраста.</w:t>
      </w:r>
    </w:p>
    <w:p w:rsidR="001B4D6B" w:rsidRPr="00993A12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993A12">
        <w:t>Физическое развитие человека создает предпосылки для полноценной умственной работы. В целом следует отметить, что влияние подвижных игр на физическое развитие и воспитание учащихся зависит от эффективного использования всего многообразия средств и методов, содействующих решению этой задачи.</w:t>
      </w:r>
    </w:p>
    <w:p w:rsidR="001B4D6B" w:rsidRPr="00993A12" w:rsidRDefault="001B4D6B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993A12">
        <w:t>Особенность обучения на уроках самостоятельным занятиям физическими упражнениями заключается в том, что для этого не выделяется специальное время, обучение осуществляется в процессе выполнения запланированных на данный урок упражнений.</w:t>
      </w:r>
    </w:p>
    <w:p w:rsidR="001B4D6B" w:rsidRPr="00993A12" w:rsidRDefault="000C5790" w:rsidP="00CF0C3F">
      <w:pPr>
        <w:pStyle w:val="af4"/>
        <w:shd w:val="clear" w:color="auto" w:fill="FFFFFF"/>
        <w:spacing w:before="0" w:beforeAutospacing="0" w:after="150" w:afterAutospacing="0"/>
        <w:ind w:left="567" w:firstLine="284"/>
        <w:jc w:val="both"/>
      </w:pPr>
      <w:r w:rsidRPr="00993A12">
        <w:t>Я пришел</w:t>
      </w:r>
      <w:r w:rsidR="001B4D6B" w:rsidRPr="00993A12">
        <w:t xml:space="preserve"> к выводу, что участие в физкультурно-оздоровительных и спортивно – массовых мероприятиях, использование домашних заданий и система организации самостоятельных занятий физическими упражнениями, способствует дальнейшему совершенствованию и развитию физических качеств, сохранению и укреплению здоровья учащихся.</w:t>
      </w:r>
    </w:p>
    <w:p w:rsidR="000C5790" w:rsidRPr="00993A12" w:rsidRDefault="000C5790" w:rsidP="00CF0C3F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3A12">
        <w:rPr>
          <w:rFonts w:ascii="Times New Roman" w:hAnsi="Times New Roman" w:cs="Times New Roman"/>
          <w:sz w:val="24"/>
          <w:szCs w:val="24"/>
        </w:rPr>
        <w:t>Таким образом, подвижную игру можно назвать важнейшим воспитательным институтом. Обоснованный выбор содержания и методов развития физических качеств – важная сторона повышения эффективности физического воспитания.</w:t>
      </w:r>
    </w:p>
    <w:p w:rsidR="00CE213E" w:rsidRDefault="00CE213E" w:rsidP="00CF0C3F">
      <w:pPr>
        <w:pStyle w:val="af4"/>
        <w:ind w:left="567" w:firstLine="284"/>
        <w:jc w:val="both"/>
        <w:rPr>
          <w:b/>
          <w:bCs/>
          <w:color w:val="000000"/>
          <w:sz w:val="22"/>
          <w:szCs w:val="18"/>
        </w:rPr>
      </w:pPr>
    </w:p>
    <w:p w:rsidR="00CE213E" w:rsidRDefault="00CE213E" w:rsidP="00CF0C3F">
      <w:pPr>
        <w:pStyle w:val="af4"/>
        <w:ind w:left="567" w:firstLine="284"/>
        <w:jc w:val="both"/>
        <w:rPr>
          <w:b/>
          <w:bCs/>
          <w:color w:val="000000"/>
          <w:sz w:val="22"/>
          <w:szCs w:val="18"/>
        </w:rPr>
      </w:pPr>
    </w:p>
    <w:p w:rsidR="00CE213E" w:rsidRDefault="00CE213E" w:rsidP="00CF0C3F">
      <w:pPr>
        <w:pStyle w:val="af4"/>
        <w:ind w:left="567" w:firstLine="284"/>
        <w:jc w:val="both"/>
        <w:rPr>
          <w:b/>
          <w:bCs/>
          <w:color w:val="000000"/>
          <w:sz w:val="22"/>
          <w:szCs w:val="18"/>
        </w:rPr>
      </w:pPr>
    </w:p>
    <w:p w:rsidR="00CE213E" w:rsidRDefault="00CE213E" w:rsidP="00CF0C3F">
      <w:pPr>
        <w:pStyle w:val="af4"/>
        <w:ind w:left="567" w:firstLine="284"/>
        <w:jc w:val="both"/>
        <w:rPr>
          <w:b/>
          <w:bCs/>
          <w:color w:val="000000"/>
          <w:sz w:val="22"/>
          <w:szCs w:val="18"/>
        </w:rPr>
      </w:pPr>
      <w:bookmarkStart w:id="0" w:name="_GoBack"/>
      <w:bookmarkEnd w:id="0"/>
    </w:p>
    <w:sectPr w:rsidR="00CE213E" w:rsidSect="00CE213E">
      <w:pgSz w:w="11906" w:h="16838"/>
      <w:pgMar w:top="709" w:right="85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E4" w:rsidRDefault="007B74E4" w:rsidP="001B4D6B">
      <w:pPr>
        <w:spacing w:after="0" w:line="240" w:lineRule="auto"/>
      </w:pPr>
      <w:r>
        <w:separator/>
      </w:r>
    </w:p>
  </w:endnote>
  <w:endnote w:type="continuationSeparator" w:id="0">
    <w:p w:rsidR="007B74E4" w:rsidRDefault="007B74E4" w:rsidP="001B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E4" w:rsidRDefault="007B74E4" w:rsidP="001B4D6B">
      <w:pPr>
        <w:spacing w:after="0" w:line="240" w:lineRule="auto"/>
      </w:pPr>
      <w:r>
        <w:separator/>
      </w:r>
    </w:p>
  </w:footnote>
  <w:footnote w:type="continuationSeparator" w:id="0">
    <w:p w:rsidR="007B74E4" w:rsidRDefault="007B74E4" w:rsidP="001B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0E5"/>
    <w:multiLevelType w:val="hybridMultilevel"/>
    <w:tmpl w:val="AA027F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984"/>
    <w:multiLevelType w:val="hybridMultilevel"/>
    <w:tmpl w:val="B6B828DA"/>
    <w:lvl w:ilvl="0" w:tplc="87B8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6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A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A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A4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86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09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CE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2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93062"/>
    <w:multiLevelType w:val="multilevel"/>
    <w:tmpl w:val="C0AAB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73F88"/>
    <w:multiLevelType w:val="hybridMultilevel"/>
    <w:tmpl w:val="BE74F970"/>
    <w:lvl w:ilvl="0" w:tplc="B29A5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570A3"/>
    <w:multiLevelType w:val="hybridMultilevel"/>
    <w:tmpl w:val="EC9479D4"/>
    <w:lvl w:ilvl="0" w:tplc="4EEAF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AF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0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2B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8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A7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C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8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E646D3"/>
    <w:multiLevelType w:val="hybridMultilevel"/>
    <w:tmpl w:val="7A104958"/>
    <w:lvl w:ilvl="0" w:tplc="4AB45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27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703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8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0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E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6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0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F5841"/>
    <w:multiLevelType w:val="hybridMultilevel"/>
    <w:tmpl w:val="4C4ED5E2"/>
    <w:lvl w:ilvl="0" w:tplc="0B981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33DFB"/>
    <w:multiLevelType w:val="multilevel"/>
    <w:tmpl w:val="13F4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84DA3"/>
    <w:multiLevelType w:val="hybridMultilevel"/>
    <w:tmpl w:val="382EC3F6"/>
    <w:lvl w:ilvl="0" w:tplc="67522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C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26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67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4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6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27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C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08275A"/>
    <w:multiLevelType w:val="multilevel"/>
    <w:tmpl w:val="E232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96825"/>
    <w:multiLevelType w:val="hybridMultilevel"/>
    <w:tmpl w:val="5366E228"/>
    <w:lvl w:ilvl="0" w:tplc="ACC45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6F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C8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0E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2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68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89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88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86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EB410A"/>
    <w:multiLevelType w:val="hybridMultilevel"/>
    <w:tmpl w:val="7BC48B78"/>
    <w:lvl w:ilvl="0" w:tplc="F4E4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E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63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E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4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0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E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FC204C"/>
    <w:multiLevelType w:val="hybridMultilevel"/>
    <w:tmpl w:val="6F28AA40"/>
    <w:lvl w:ilvl="0" w:tplc="08F06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5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0A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C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A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4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AF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480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C2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435D3C"/>
    <w:multiLevelType w:val="hybridMultilevel"/>
    <w:tmpl w:val="20A263C0"/>
    <w:lvl w:ilvl="0" w:tplc="45B2392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75C87F2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B2482576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635AE29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0D34CAE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079C59DC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D664557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2EFE43A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9CC4C1C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31"/>
    <w:rsid w:val="000876DD"/>
    <w:rsid w:val="000C5790"/>
    <w:rsid w:val="000E51B2"/>
    <w:rsid w:val="00173A5C"/>
    <w:rsid w:val="00197096"/>
    <w:rsid w:val="001B4D6B"/>
    <w:rsid w:val="00200659"/>
    <w:rsid w:val="00201A2A"/>
    <w:rsid w:val="0023344E"/>
    <w:rsid w:val="00292631"/>
    <w:rsid w:val="00396D7B"/>
    <w:rsid w:val="003B279B"/>
    <w:rsid w:val="0041601A"/>
    <w:rsid w:val="0048619D"/>
    <w:rsid w:val="004F7388"/>
    <w:rsid w:val="005379D2"/>
    <w:rsid w:val="00640211"/>
    <w:rsid w:val="00647B27"/>
    <w:rsid w:val="006B515C"/>
    <w:rsid w:val="006D57AF"/>
    <w:rsid w:val="00706EC2"/>
    <w:rsid w:val="007A7811"/>
    <w:rsid w:val="007B74E4"/>
    <w:rsid w:val="007E421D"/>
    <w:rsid w:val="008434B1"/>
    <w:rsid w:val="00861EC5"/>
    <w:rsid w:val="008B521D"/>
    <w:rsid w:val="008C6C21"/>
    <w:rsid w:val="00950490"/>
    <w:rsid w:val="00993A12"/>
    <w:rsid w:val="009A08D5"/>
    <w:rsid w:val="00A70B63"/>
    <w:rsid w:val="00AC179E"/>
    <w:rsid w:val="00AC28DE"/>
    <w:rsid w:val="00AF23B7"/>
    <w:rsid w:val="00C374C6"/>
    <w:rsid w:val="00CE213E"/>
    <w:rsid w:val="00CF0C3F"/>
    <w:rsid w:val="00D27787"/>
    <w:rsid w:val="00E62C1E"/>
    <w:rsid w:val="00ED41D5"/>
    <w:rsid w:val="00FA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C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C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C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C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2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2C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2C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2C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2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2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2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2C1E"/>
    <w:rPr>
      <w:b/>
      <w:bCs/>
    </w:rPr>
  </w:style>
  <w:style w:type="character" w:styleId="a9">
    <w:name w:val="Emphasis"/>
    <w:basedOn w:val="a0"/>
    <w:uiPriority w:val="20"/>
    <w:qFormat/>
    <w:rsid w:val="00E62C1E"/>
    <w:rPr>
      <w:i/>
      <w:iCs/>
    </w:rPr>
  </w:style>
  <w:style w:type="paragraph" w:styleId="aa">
    <w:name w:val="No Spacing"/>
    <w:uiPriority w:val="1"/>
    <w:qFormat/>
    <w:rsid w:val="00E62C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2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C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2C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2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2C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2C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2C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2C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2C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2C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2C1E"/>
    <w:pPr>
      <w:outlineLvl w:val="9"/>
    </w:pPr>
  </w:style>
  <w:style w:type="paragraph" w:styleId="af4">
    <w:name w:val="Normal (Web)"/>
    <w:basedOn w:val="a"/>
    <w:uiPriority w:val="99"/>
    <w:unhideWhenUsed/>
    <w:rsid w:val="00F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B4D6B"/>
  </w:style>
  <w:style w:type="paragraph" w:styleId="af7">
    <w:name w:val="footer"/>
    <w:basedOn w:val="a"/>
    <w:link w:val="af8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B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C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C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C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C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C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2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2C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2C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2C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2C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2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2C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2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2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2C1E"/>
    <w:rPr>
      <w:b/>
      <w:bCs/>
    </w:rPr>
  </w:style>
  <w:style w:type="character" w:styleId="a9">
    <w:name w:val="Emphasis"/>
    <w:basedOn w:val="a0"/>
    <w:uiPriority w:val="20"/>
    <w:qFormat/>
    <w:rsid w:val="00E62C1E"/>
    <w:rPr>
      <w:i/>
      <w:iCs/>
    </w:rPr>
  </w:style>
  <w:style w:type="paragraph" w:styleId="aa">
    <w:name w:val="No Spacing"/>
    <w:uiPriority w:val="1"/>
    <w:qFormat/>
    <w:rsid w:val="00E62C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2C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C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2C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2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2C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2C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2C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2C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2C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2C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2C1E"/>
    <w:pPr>
      <w:outlineLvl w:val="9"/>
    </w:pPr>
  </w:style>
  <w:style w:type="paragraph" w:styleId="af4">
    <w:name w:val="Normal (Web)"/>
    <w:basedOn w:val="a"/>
    <w:uiPriority w:val="99"/>
    <w:unhideWhenUsed/>
    <w:rsid w:val="00F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B4D6B"/>
  </w:style>
  <w:style w:type="paragraph" w:styleId="af7">
    <w:name w:val="footer"/>
    <w:basedOn w:val="a"/>
    <w:link w:val="af8"/>
    <w:uiPriority w:val="99"/>
    <w:semiHidden/>
    <w:unhideWhenUsed/>
    <w:rsid w:val="001B4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B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8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2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3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56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1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4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1</cp:lastModifiedBy>
  <cp:revision>6</cp:revision>
  <cp:lastPrinted>2017-04-06T07:06:00Z</cp:lastPrinted>
  <dcterms:created xsi:type="dcterms:W3CDTF">2017-10-03T08:00:00Z</dcterms:created>
  <dcterms:modified xsi:type="dcterms:W3CDTF">2017-10-22T20:25:00Z</dcterms:modified>
</cp:coreProperties>
</file>