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60" w:rsidRDefault="008D5460" w:rsidP="008D5460">
      <w:pPr>
        <w:jc w:val="center"/>
        <w:outlineLvl w:val="0"/>
        <w:rPr>
          <w:sz w:val="28"/>
          <w:szCs w:val="28"/>
          <w:u w:val="single"/>
        </w:rPr>
      </w:pPr>
      <w:r w:rsidRPr="00F3136B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0219EC">
        <w:rPr>
          <w:sz w:val="28"/>
          <w:szCs w:val="28"/>
          <w:u w:val="single"/>
        </w:rPr>
        <w:t xml:space="preserve"> </w:t>
      </w:r>
    </w:p>
    <w:p w:rsidR="008D5460" w:rsidRPr="00FD7AE5" w:rsidRDefault="008D5460" w:rsidP="008D5460">
      <w:pPr>
        <w:jc w:val="center"/>
        <w:outlineLvl w:val="0"/>
        <w:rPr>
          <w:sz w:val="28"/>
          <w:szCs w:val="28"/>
          <w:u w:val="single"/>
        </w:rPr>
      </w:pPr>
      <w:r w:rsidRPr="00FD7AE5">
        <w:rPr>
          <w:sz w:val="28"/>
          <w:szCs w:val="28"/>
          <w:u w:val="single"/>
        </w:rPr>
        <w:t>к рабочей программе внеурочной деятельн</w:t>
      </w:r>
      <w:r>
        <w:rPr>
          <w:sz w:val="28"/>
          <w:szCs w:val="28"/>
          <w:u w:val="single"/>
        </w:rPr>
        <w:t xml:space="preserve">ости кружка «Весёлый английский» </w:t>
      </w:r>
      <w:r w:rsidRPr="00FD7A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3-4</w:t>
      </w:r>
      <w:r w:rsidRPr="00FD7AE5">
        <w:rPr>
          <w:sz w:val="28"/>
          <w:szCs w:val="28"/>
          <w:u w:val="single"/>
        </w:rPr>
        <w:t>класс.</w:t>
      </w:r>
    </w:p>
    <w:p w:rsidR="008D5460" w:rsidRDefault="008D5460" w:rsidP="008D54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Pr="001C304D">
        <w:rPr>
          <w:b/>
          <w:sz w:val="28"/>
          <w:szCs w:val="28"/>
        </w:rPr>
        <w:t>Нормативно-правовое обеспечение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460" w:rsidRPr="000219EC" w:rsidRDefault="008D5460" w:rsidP="008D546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D5460" w:rsidRDefault="008D5460" w:rsidP="008D5460">
      <w:pPr>
        <w:ind w:firstLine="708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Рабочая программа вне</w:t>
      </w:r>
      <w:r>
        <w:rPr>
          <w:rFonts w:ascii="Times New Roman" w:hAnsi="Times New Roman"/>
          <w:sz w:val="24"/>
          <w:szCs w:val="24"/>
        </w:rPr>
        <w:t>урочной деятельности кружка «Весёлый</w:t>
      </w:r>
      <w:r w:rsidRPr="00F3136B">
        <w:rPr>
          <w:rFonts w:ascii="Times New Roman" w:hAnsi="Times New Roman"/>
          <w:sz w:val="24"/>
          <w:szCs w:val="24"/>
        </w:rPr>
        <w:t xml:space="preserve"> английский»   составлена на основе Закона «Об образовании» Российской Федерации, федерального государственного  образовательного стандарта   Основной общеобразовательной программы  МОУ «СОШ с.Черкасское», примерной основной общеобразовательной программы  по английскому языку, авторской программы     М.З.Биболетова ,Н.Н.Трубанева. – Обнинск: Титул, 2011.</w:t>
      </w:r>
    </w:p>
    <w:p w:rsidR="008D5460" w:rsidRPr="00F3136B" w:rsidRDefault="008D5460" w:rsidP="008D5460">
      <w:pPr>
        <w:ind w:firstLine="708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>О</w:t>
      </w:r>
      <w:r w:rsidRPr="001C304D">
        <w:rPr>
          <w:b/>
          <w:sz w:val="28"/>
          <w:szCs w:val="28"/>
        </w:rPr>
        <w:t>бщая характеристика курса</w:t>
      </w:r>
    </w:p>
    <w:p w:rsidR="008D5460" w:rsidRPr="00F3136B" w:rsidRDefault="008D5460" w:rsidP="008D5460">
      <w:pPr>
        <w:tabs>
          <w:tab w:val="left" w:pos="1343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Организация кружковой работы по английскому языку в  школе имеет большое значение. 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</w:t>
      </w:r>
    </w:p>
    <w:p w:rsidR="008D5460" w:rsidRPr="00F3136B" w:rsidRDefault="008D5460" w:rsidP="008D5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Практическая значимость данного курса заключается в закреплении и совершенствовании умении и навыков, полученных учащимися на уроках английского языка, в возможности применения знании в неформальной остановке.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b/>
          <w:sz w:val="24"/>
          <w:szCs w:val="24"/>
        </w:rPr>
        <w:t>Цели программы: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460" w:rsidRPr="00F3136B" w:rsidRDefault="008D5460" w:rsidP="008D54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Формирование умений общаться на английском языке с учётом речевых возможностей и потребностей  школьников.</w:t>
      </w:r>
    </w:p>
    <w:p w:rsidR="008D5460" w:rsidRPr="00F3136B" w:rsidRDefault="008D5460" w:rsidP="008D54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Развитие внимания, памяти.</w:t>
      </w:r>
    </w:p>
    <w:p w:rsidR="008D5460" w:rsidRPr="00F3136B" w:rsidRDefault="008D5460" w:rsidP="008D54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Освоение элементарных лингвистических представлений, доступных школьникам.</w:t>
      </w:r>
    </w:p>
    <w:p w:rsidR="008D5460" w:rsidRPr="00F3136B" w:rsidRDefault="008D5460" w:rsidP="008D5460">
      <w:pPr>
        <w:pStyle w:val="a3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Знакомство  школьников с миром зарубежных сверстников.</w:t>
      </w:r>
    </w:p>
    <w:p w:rsidR="008D5460" w:rsidRPr="00F3136B" w:rsidRDefault="008D5460" w:rsidP="008D5460">
      <w:pPr>
        <w:pStyle w:val="a3"/>
        <w:spacing w:after="0" w:line="36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b/>
          <w:sz w:val="24"/>
          <w:szCs w:val="24"/>
        </w:rPr>
        <w:t>Основные задачи данного курса: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460" w:rsidRPr="00F3136B" w:rsidRDefault="008D5460" w:rsidP="008D5460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Дать учащимся возможность развить свои лингвистические способности;</w:t>
      </w:r>
    </w:p>
    <w:p w:rsidR="008D5460" w:rsidRPr="00F3136B" w:rsidRDefault="008D5460" w:rsidP="008D5460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Повысить интерес к изучению иностранного языка;</w:t>
      </w:r>
    </w:p>
    <w:p w:rsidR="008D5460" w:rsidRPr="00F3136B" w:rsidRDefault="008D5460" w:rsidP="008D5460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Углубить и расширить полученные на уроках знания;</w:t>
      </w:r>
    </w:p>
    <w:p w:rsidR="008D5460" w:rsidRPr="00F3136B" w:rsidRDefault="008D5460" w:rsidP="008D5460">
      <w:pPr>
        <w:pStyle w:val="a3"/>
        <w:numPr>
          <w:ilvl w:val="0"/>
          <w:numId w:val="2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Отработать и закрепить изученные лексические и фонетические единицы, грамматические явления.</w:t>
      </w:r>
    </w:p>
    <w:p w:rsidR="008D5460" w:rsidRPr="00F3136B" w:rsidRDefault="008D5460" w:rsidP="008D5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lastRenderedPageBreak/>
        <w:t>Содержание и тематика занятий тесно связаны с учебным материалом. Для реализации содержания курса используются следующие методы и приёмы работы.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b/>
          <w:sz w:val="24"/>
          <w:szCs w:val="24"/>
          <w:u w:val="single"/>
        </w:rPr>
        <w:t xml:space="preserve">Методы </w:t>
      </w:r>
      <w:r w:rsidRPr="00F3136B">
        <w:rPr>
          <w:rFonts w:ascii="Times New Roman" w:hAnsi="Times New Roman"/>
          <w:b/>
          <w:sz w:val="24"/>
          <w:szCs w:val="24"/>
        </w:rPr>
        <w:tab/>
      </w:r>
      <w:r w:rsidRPr="00F3136B">
        <w:rPr>
          <w:rFonts w:ascii="Times New Roman" w:hAnsi="Times New Roman"/>
          <w:b/>
          <w:sz w:val="24"/>
          <w:szCs w:val="24"/>
        </w:rPr>
        <w:tab/>
      </w:r>
      <w:r w:rsidRPr="00F3136B">
        <w:rPr>
          <w:rFonts w:ascii="Times New Roman" w:hAnsi="Times New Roman"/>
          <w:b/>
          <w:sz w:val="24"/>
          <w:szCs w:val="24"/>
        </w:rPr>
        <w:tab/>
      </w:r>
      <w:r w:rsidRPr="00F3136B">
        <w:rPr>
          <w:rFonts w:ascii="Times New Roman" w:hAnsi="Times New Roman"/>
          <w:b/>
          <w:sz w:val="24"/>
          <w:szCs w:val="24"/>
        </w:rPr>
        <w:tab/>
      </w:r>
      <w:r w:rsidRPr="00F3136B">
        <w:rPr>
          <w:rFonts w:ascii="Times New Roman" w:hAnsi="Times New Roman"/>
          <w:b/>
          <w:sz w:val="24"/>
          <w:szCs w:val="24"/>
        </w:rPr>
        <w:tab/>
      </w:r>
      <w:r w:rsidRPr="00F3136B">
        <w:rPr>
          <w:rFonts w:ascii="Times New Roman" w:hAnsi="Times New Roman"/>
          <w:b/>
          <w:sz w:val="24"/>
          <w:szCs w:val="24"/>
        </w:rPr>
        <w:tab/>
      </w:r>
      <w:r w:rsidRPr="00F3136B">
        <w:rPr>
          <w:rFonts w:ascii="Times New Roman" w:hAnsi="Times New Roman"/>
          <w:b/>
          <w:sz w:val="24"/>
          <w:szCs w:val="24"/>
        </w:rPr>
        <w:tab/>
      </w:r>
      <w:r w:rsidRPr="00F3136B">
        <w:rPr>
          <w:rFonts w:ascii="Times New Roman" w:hAnsi="Times New Roman"/>
          <w:b/>
          <w:sz w:val="24"/>
          <w:szCs w:val="24"/>
          <w:u w:val="single"/>
        </w:rPr>
        <w:t>Приемы</w:t>
      </w:r>
      <w:r w:rsidRPr="00F3136B">
        <w:rPr>
          <w:rFonts w:ascii="Times New Roman" w:hAnsi="Times New Roman"/>
          <w:b/>
          <w:sz w:val="24"/>
          <w:szCs w:val="24"/>
        </w:rPr>
        <w:t xml:space="preserve"> 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1. Ознакомление с новой темой </w:t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объяснение;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слушание и запись;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самостоятельное чтение;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работа со словарем;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2. Тренировка </w:t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ответы на вопросы;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поиск информации в тексте;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чтение и перевод текстов;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ролевые игры;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работа с карточками;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3.Практика:</w:t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обсуждение изучаемой темы;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работа в парах;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</w:r>
      <w:r w:rsidRPr="00F3136B">
        <w:rPr>
          <w:rFonts w:ascii="Times New Roman" w:hAnsi="Times New Roman"/>
          <w:sz w:val="24"/>
          <w:szCs w:val="24"/>
        </w:rPr>
        <w:tab/>
        <w:t>- коллективная работа</w:t>
      </w:r>
    </w:p>
    <w:p w:rsidR="008D5460" w:rsidRPr="00F3136B" w:rsidRDefault="008D5460" w:rsidP="008D5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Теоретические сведения, представленные в программе, подкрепляются практическими занятиями в форме тренингов, речевых упражнений, ролевых игр. На занятиях используются иллюстративные материалы:  таблицы, картинки, аудиозаписи, видеозаписи, игрушки. </w:t>
      </w:r>
    </w:p>
    <w:p w:rsidR="008D5460" w:rsidRPr="00F3136B" w:rsidRDefault="008D5460" w:rsidP="008D5460">
      <w:pPr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b/>
          <w:sz w:val="24"/>
          <w:szCs w:val="24"/>
        </w:rPr>
        <w:t>Планируемые результаты в том числе личностные, метапредметные, предметные</w:t>
      </w:r>
    </w:p>
    <w:p w:rsidR="008D5460" w:rsidRPr="00F3136B" w:rsidRDefault="008D5460" w:rsidP="008D546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8D5460" w:rsidRPr="00F3136B" w:rsidRDefault="008D5460" w:rsidP="008D5460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F3136B">
        <w:rPr>
          <w:rFonts w:ascii="Times New Roman" w:hAnsi="Times New Roman"/>
          <w:sz w:val="24"/>
          <w:szCs w:val="24"/>
          <w:u w:val="single"/>
        </w:rPr>
        <w:t>После изучения курса ученик научится:</w:t>
      </w:r>
    </w:p>
    <w:p w:rsidR="008D5460" w:rsidRPr="00F3136B" w:rsidRDefault="008D5460" w:rsidP="008D546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видеть проблемы;</w:t>
      </w:r>
    </w:p>
    <w:p w:rsidR="008D5460" w:rsidRPr="00F3136B" w:rsidRDefault="008D5460" w:rsidP="008D546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ставить вопросы;</w:t>
      </w:r>
    </w:p>
    <w:p w:rsidR="008D5460" w:rsidRPr="00F3136B" w:rsidRDefault="008D5460" w:rsidP="008D546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выдвигать гипотезы;</w:t>
      </w:r>
    </w:p>
    <w:p w:rsidR="008D5460" w:rsidRPr="00F3136B" w:rsidRDefault="008D5460" w:rsidP="008D5460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давать определение понятиям;</w:t>
      </w:r>
    </w:p>
    <w:p w:rsidR="008D5460" w:rsidRPr="00F3136B" w:rsidRDefault="008D5460" w:rsidP="008D546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классифицировать;</w:t>
      </w:r>
    </w:p>
    <w:p w:rsidR="008D5460" w:rsidRPr="00F3136B" w:rsidRDefault="008D5460" w:rsidP="008D546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наблюдать;</w:t>
      </w:r>
    </w:p>
    <w:p w:rsidR="008D5460" w:rsidRPr="00F3136B" w:rsidRDefault="008D5460" w:rsidP="008D546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готовить тексты собственных докладов;</w:t>
      </w:r>
    </w:p>
    <w:p w:rsidR="008D5460" w:rsidRPr="00F3136B" w:rsidRDefault="008D5460" w:rsidP="008D546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составлять план действий по своей работе;</w:t>
      </w:r>
    </w:p>
    <w:p w:rsidR="008D5460" w:rsidRPr="00F3136B" w:rsidRDefault="008D5460" w:rsidP="008D5460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объяснять, доказывать и защищать свои идеи;</w:t>
      </w:r>
    </w:p>
    <w:p w:rsidR="008D5460" w:rsidRPr="00F3136B" w:rsidRDefault="008D5460" w:rsidP="008D54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презентовать свою работу.</w:t>
      </w:r>
    </w:p>
    <w:p w:rsidR="008D5460" w:rsidRPr="00F3136B" w:rsidRDefault="008D5460" w:rsidP="008D5460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F3136B">
        <w:rPr>
          <w:rFonts w:ascii="Times New Roman" w:hAnsi="Times New Roman"/>
          <w:sz w:val="24"/>
          <w:szCs w:val="24"/>
          <w:u w:val="single"/>
        </w:rPr>
        <w:t>получит возможность научиться:</w:t>
      </w:r>
    </w:p>
    <w:p w:rsidR="008D5460" w:rsidRPr="00F3136B" w:rsidRDefault="008D5460" w:rsidP="008D54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структурировать материал;</w:t>
      </w:r>
    </w:p>
    <w:p w:rsidR="008D5460" w:rsidRPr="00F3136B" w:rsidRDefault="008D5460" w:rsidP="008D54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под руководством учителя, родителей проводить эксперименты;</w:t>
      </w:r>
    </w:p>
    <w:p w:rsidR="008D5460" w:rsidRPr="00F3136B" w:rsidRDefault="008D5460" w:rsidP="008D54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проводить самоконтроль;</w:t>
      </w:r>
    </w:p>
    <w:p w:rsidR="008D5460" w:rsidRPr="00F3136B" w:rsidRDefault="008D5460" w:rsidP="008D5460">
      <w:pPr>
        <w:pStyle w:val="a4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делать умозаключения и выводы.</w:t>
      </w:r>
    </w:p>
    <w:p w:rsidR="008D5460" w:rsidRPr="00F3136B" w:rsidRDefault="008D5460" w:rsidP="008D5460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3136B">
        <w:rPr>
          <w:rFonts w:ascii="Times New Roman" w:hAnsi="Times New Roman"/>
          <w:b/>
          <w:sz w:val="24"/>
          <w:szCs w:val="24"/>
        </w:rPr>
        <w:t>Предполагаемые результаты развития УУД</w:t>
      </w:r>
    </w:p>
    <w:p w:rsidR="008D5460" w:rsidRPr="00F3136B" w:rsidRDefault="008D5460" w:rsidP="008D5460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CellSpacing w:w="7" w:type="dxa"/>
        <w:tblInd w:w="-38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3496"/>
        <w:gridCol w:w="6329"/>
      </w:tblGrid>
      <w:tr w:rsidR="008D5460" w:rsidRPr="00F3136B" w:rsidTr="00E845B1">
        <w:trPr>
          <w:tblCellSpacing w:w="7" w:type="dxa"/>
          <w:jc w:val="center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УУД.</w:t>
            </w:r>
          </w:p>
        </w:tc>
        <w:tc>
          <w:tcPr>
            <w:tcW w:w="6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Style w:val="a5"/>
                <w:rFonts w:ascii="Times New Roman" w:hAnsi="Times New Roman"/>
                <w:sz w:val="24"/>
                <w:szCs w:val="24"/>
              </w:rPr>
              <w:t>Результат.</w:t>
            </w:r>
          </w:p>
        </w:tc>
      </w:tr>
      <w:tr w:rsidR="008D5460" w:rsidRPr="00F3136B" w:rsidTr="00E845B1">
        <w:trPr>
          <w:tblCellSpacing w:w="7" w:type="dxa"/>
          <w:jc w:val="center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Развитие учебного сотрудничества с учителем и сверстником. Условие осознания содержания своих действий и усвоения учебного содержания.</w:t>
            </w:r>
          </w:p>
        </w:tc>
        <w:tc>
          <w:tcPr>
            <w:tcW w:w="6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Преодоление барьера боязни проведения самостоятельных исследований (коллективных и индивидуальных).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Организовывать взаимодействие в группе (распределять роли, договариваться друг с другом и т.д.).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Предвидеть (прогнозировать) последствия коллективных решений.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учётом своих учебных и жизненных речевых ситуаций, при необходимости отстаивать свою точку зрения, аргументируя ее. Учиться подтверждать аргументы фактами.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</w:tc>
      </w:tr>
      <w:tr w:rsidR="008D5460" w:rsidRPr="00F3136B" w:rsidTr="00E845B1">
        <w:trPr>
          <w:tblCellSpacing w:w="7" w:type="dxa"/>
          <w:jc w:val="center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Познавательные.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Предпосылка и условие успешности обучения, формирования умения решать поставленные задачи. Понимание условных изображений в любых учебных предметах.</w:t>
            </w:r>
          </w:p>
        </w:tc>
        <w:tc>
          <w:tcPr>
            <w:tcW w:w="6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Получение специальных знаний, необходимых для самостоятельных исследований.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Предполагать, какая информация нужна.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Сопоставлять и отбирать информацию, полученную из различных источников (словари, энциклопедии, справочники, электронные диски, сеть Интернет).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Выбирать основания для сравнения, классификации объектов.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Устанавливать аналогии и причинно-следственные связи.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Выстраивать логическую цепь рассуждений.</w:t>
            </w:r>
          </w:p>
        </w:tc>
      </w:tr>
      <w:tr w:rsidR="008D5460" w:rsidRPr="00F3136B" w:rsidTr="00E845B1">
        <w:trPr>
          <w:tblCellSpacing w:w="7" w:type="dxa"/>
          <w:jc w:val="center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Регулятивные.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Планирование совместной деятельности, ориентация на образец и правило выполнения действия.</w:t>
            </w:r>
          </w:p>
        </w:tc>
        <w:tc>
          <w:tcPr>
            <w:tcW w:w="6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Сформированность специальных умений и навыков, необходимых в исследовательском поиске.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Учиться обнаруживать и формулировать учебную проблему, выбирать тему проекта.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Составлять план выполнения задач, решения проблем творческого и поискового характера, выполнения проекта совместно с учителем, работая по составленному плану, использовать, наряду с основными, и дополнительные средства (справочная литература, сложные приборы, средства ИКТ).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В ходе представления проекта учиться давать оценку его результатов.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Понимать причины своего неуспеха и находить способы выхода из этой ситуации.</w:t>
            </w:r>
          </w:p>
        </w:tc>
      </w:tr>
      <w:tr w:rsidR="008D5460" w:rsidRPr="00F3136B" w:rsidTr="00E845B1">
        <w:trPr>
          <w:tblCellSpacing w:w="7" w:type="dxa"/>
          <w:jc w:val="center"/>
        </w:trPr>
        <w:tc>
          <w:tcPr>
            <w:tcW w:w="3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Личностные.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Положительная динамика детского отношения к процессу познания.</w:t>
            </w:r>
          </w:p>
        </w:tc>
        <w:tc>
          <w:tcPr>
            <w:tcW w:w="63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Возросшие познавательные потребности и развивающиеся способности.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Осознавать себя ценной частью большого</w:t>
            </w:r>
            <w:r w:rsidRPr="00F3136B">
              <w:rPr>
                <w:rStyle w:val="apple-converted-space"/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F3136B">
              <w:rPr>
                <w:rFonts w:ascii="Times New Roman" w:hAnsi="Times New Roman"/>
                <w:sz w:val="24"/>
                <w:szCs w:val="24"/>
              </w:rPr>
              <w:t>разнообразного мира (природы и общества).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lastRenderedPageBreak/>
              <w:t>Искать свою позицию в многообразии общественных и мировоззренческих позиций, эстетических и культурных предпочтений. Уважать иное мнение.</w:t>
            </w:r>
          </w:p>
          <w:p w:rsidR="008D5460" w:rsidRPr="00F3136B" w:rsidRDefault="008D5460" w:rsidP="00E845B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Вырабатывать в противоречивых конфликтных ситуациях правила поведения.</w:t>
            </w:r>
          </w:p>
        </w:tc>
      </w:tr>
    </w:tbl>
    <w:p w:rsidR="008D5460" w:rsidRPr="00F3136B" w:rsidRDefault="008D5460" w:rsidP="008D5460">
      <w:pPr>
        <w:pStyle w:val="a3"/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</w:t>
      </w:r>
      <w:r w:rsidRPr="00F3136B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В результате изучения английского языка на занятиях кружка ученик должен знать:</w:t>
      </w:r>
    </w:p>
    <w:p w:rsidR="008D5460" w:rsidRPr="00F3136B" w:rsidRDefault="008D5460" w:rsidP="008D546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Основные буквосочетания, звуки.</w:t>
      </w:r>
    </w:p>
    <w:p w:rsidR="008D5460" w:rsidRPr="00F3136B" w:rsidRDefault="008D5460" w:rsidP="008D546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 Основные правила чтения.</w:t>
      </w:r>
    </w:p>
    <w:p w:rsidR="008D5460" w:rsidRPr="00F3136B" w:rsidRDefault="008D5460" w:rsidP="008D546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Особенности интонации основных членов предложений.</w:t>
      </w:r>
    </w:p>
    <w:p w:rsidR="008D5460" w:rsidRPr="00F3136B" w:rsidRDefault="008D5460" w:rsidP="008D5460">
      <w:pPr>
        <w:pStyle w:val="a3"/>
        <w:numPr>
          <w:ilvl w:val="0"/>
          <w:numId w:val="3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Наизусть рифмованные произведения детского фольклора.</w:t>
      </w:r>
    </w:p>
    <w:p w:rsidR="008D5460" w:rsidRPr="00F3136B" w:rsidRDefault="008D5460" w:rsidP="008D54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Уметь:</w:t>
      </w:r>
    </w:p>
    <w:p w:rsidR="008D5460" w:rsidRPr="00F3136B" w:rsidRDefault="008D5460" w:rsidP="008D5460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Участвовать в элементарном этикетном диалоге.</w:t>
      </w:r>
    </w:p>
    <w:p w:rsidR="008D5460" w:rsidRPr="00F3136B" w:rsidRDefault="008D5460" w:rsidP="008D5460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Кратко рассказывать о себе, семье, друге.</w:t>
      </w:r>
    </w:p>
    <w:p w:rsidR="008D5460" w:rsidRPr="00F3136B" w:rsidRDefault="008D5460" w:rsidP="008D5460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Читать вслух текст, построенный на изученном материале.</w:t>
      </w:r>
    </w:p>
    <w:p w:rsidR="008D5460" w:rsidRPr="00F3136B" w:rsidRDefault="008D5460" w:rsidP="008D5460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Написать письмо на английском языке в пределах изучаемого материала.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0219E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</w:t>
      </w:r>
      <w:r w:rsidRPr="000A6887">
        <w:rPr>
          <w:rFonts w:ascii="Times New Roman" w:hAnsi="Times New Roman"/>
          <w:b/>
          <w:sz w:val="28"/>
          <w:szCs w:val="28"/>
        </w:rPr>
        <w:t>ормы занятий</w:t>
      </w:r>
    </w:p>
    <w:p w:rsidR="008D5460" w:rsidRPr="00F3136B" w:rsidRDefault="008D5460" w:rsidP="008D5460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Рассказ по картинке или по теме.</w:t>
      </w:r>
    </w:p>
    <w:p w:rsidR="008D5460" w:rsidRPr="00F3136B" w:rsidRDefault="008D5460" w:rsidP="008D5460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Диалог по изученной теме.</w:t>
      </w:r>
    </w:p>
    <w:p w:rsidR="008D5460" w:rsidRPr="00F3136B" w:rsidRDefault="008D5460" w:rsidP="008D5460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Проект.</w:t>
      </w:r>
    </w:p>
    <w:p w:rsidR="008D5460" w:rsidRPr="00F3136B" w:rsidRDefault="008D5460" w:rsidP="008D5460">
      <w:pPr>
        <w:pStyle w:val="a3"/>
        <w:numPr>
          <w:ilvl w:val="0"/>
          <w:numId w:val="5"/>
        </w:numPr>
        <w:spacing w:after="0" w:line="360" w:lineRule="auto"/>
        <w:contextualSpacing w:val="0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Мини – инсценировка.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</w:t>
      </w:r>
      <w:r w:rsidRPr="00F3136B">
        <w:rPr>
          <w:rFonts w:ascii="Times New Roman" w:hAnsi="Times New Roman"/>
          <w:b/>
          <w:sz w:val="24"/>
          <w:szCs w:val="24"/>
        </w:rPr>
        <w:t>одержание программы.</w:t>
      </w:r>
    </w:p>
    <w:p w:rsidR="008D5460" w:rsidRPr="00F3136B" w:rsidRDefault="008D5460" w:rsidP="008D5460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Тема - </w:t>
      </w:r>
      <w:r w:rsidRPr="00F3136B">
        <w:rPr>
          <w:rFonts w:ascii="Times New Roman" w:hAnsi="Times New Roman"/>
          <w:b/>
          <w:sz w:val="24"/>
          <w:szCs w:val="24"/>
        </w:rPr>
        <w:t>«</w:t>
      </w:r>
      <w:r w:rsidRPr="00F3136B">
        <w:rPr>
          <w:rFonts w:ascii="Times New Roman" w:hAnsi="Times New Roman"/>
          <w:sz w:val="24"/>
          <w:szCs w:val="24"/>
        </w:rPr>
        <w:t>Как здорово, что все мы здесь сегодня собрались»</w:t>
      </w:r>
    </w:p>
    <w:p w:rsidR="008D5460" w:rsidRPr="00F3136B" w:rsidRDefault="008D5460" w:rsidP="008D5460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Долгие гласные звуки</w:t>
      </w:r>
    </w:p>
    <w:p w:rsidR="008D5460" w:rsidRPr="00F3136B" w:rsidRDefault="008D5460" w:rsidP="008D5460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Английские имена</w:t>
      </w:r>
    </w:p>
    <w:p w:rsidR="008D5460" w:rsidRPr="00F3136B" w:rsidRDefault="008D5460" w:rsidP="008D5460">
      <w:pPr>
        <w:spacing w:after="0" w:line="360" w:lineRule="auto"/>
        <w:ind w:left="1080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Глагол «</w:t>
      </w:r>
      <w:r w:rsidRPr="00F3136B">
        <w:rPr>
          <w:rFonts w:ascii="Times New Roman" w:hAnsi="Times New Roman"/>
          <w:sz w:val="24"/>
          <w:szCs w:val="24"/>
          <w:lang w:val="en-US"/>
        </w:rPr>
        <w:t>to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be</w:t>
      </w:r>
      <w:r w:rsidRPr="00F3136B">
        <w:rPr>
          <w:rFonts w:ascii="Times New Roman" w:hAnsi="Times New Roman"/>
          <w:sz w:val="24"/>
          <w:szCs w:val="24"/>
        </w:rPr>
        <w:t>»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2. «Без друзей меня чуть-чуть, а с друзьями много». Друзья, подруги. Монолог. Краткие гласные звуки .Структура «</w:t>
      </w:r>
      <w:r w:rsidRPr="00F3136B">
        <w:rPr>
          <w:rFonts w:ascii="Times New Roman" w:hAnsi="Times New Roman"/>
          <w:sz w:val="24"/>
          <w:szCs w:val="24"/>
          <w:lang w:val="en-US"/>
        </w:rPr>
        <w:t>I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have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got</w:t>
      </w:r>
      <w:r w:rsidRPr="00F3136B">
        <w:rPr>
          <w:rFonts w:ascii="Times New Roman" w:hAnsi="Times New Roman"/>
          <w:sz w:val="24"/>
          <w:szCs w:val="24"/>
        </w:rPr>
        <w:t>».Личные местоимения.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3. «Мама, папа, я -наша дружная семья».Члены семьи. Диалог. Дифтонги. Глагол «</w:t>
      </w:r>
      <w:r w:rsidRPr="00F3136B">
        <w:rPr>
          <w:rFonts w:ascii="Times New Roman" w:hAnsi="Times New Roman"/>
          <w:sz w:val="24"/>
          <w:szCs w:val="24"/>
          <w:lang w:val="en-US"/>
        </w:rPr>
        <w:t>to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be</w:t>
      </w:r>
      <w:r w:rsidRPr="00F3136B">
        <w:rPr>
          <w:rFonts w:ascii="Times New Roman" w:hAnsi="Times New Roman"/>
          <w:sz w:val="24"/>
          <w:szCs w:val="24"/>
        </w:rPr>
        <w:t>» (отрицательные предложения) Лексика по теме «Профессии».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lastRenderedPageBreak/>
        <w:t>4. «Свет мой, зеркальце скажи…» Внешность. Части тела. Описание по картинке. Звонкие согласные звуки.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Глагол «</w:t>
      </w:r>
      <w:r w:rsidRPr="00F3136B">
        <w:rPr>
          <w:rFonts w:ascii="Times New Roman" w:hAnsi="Times New Roman"/>
          <w:sz w:val="24"/>
          <w:szCs w:val="24"/>
          <w:lang w:val="en-US"/>
        </w:rPr>
        <w:t>to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be</w:t>
      </w:r>
      <w:r w:rsidRPr="00F3136B">
        <w:rPr>
          <w:rFonts w:ascii="Times New Roman" w:hAnsi="Times New Roman"/>
          <w:sz w:val="24"/>
          <w:szCs w:val="24"/>
        </w:rPr>
        <w:t>». Прилагательные. Вопросительные предложенияю</w:t>
      </w:r>
    </w:p>
    <w:p w:rsidR="008D5460" w:rsidRPr="00F3136B" w:rsidRDefault="008D5460" w:rsidP="008D5460">
      <w:pPr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«Что вы знаете про кошку? Всё, наверно, понемножку.» Домашние животные. Рассказ по фотографиям.</w:t>
      </w:r>
    </w:p>
    <w:p w:rsidR="008D5460" w:rsidRPr="00F3136B" w:rsidRDefault="008D5460" w:rsidP="008D546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Глухие согласные звуки. Множественное число существительных</w:t>
      </w:r>
    </w:p>
    <w:p w:rsidR="008D5460" w:rsidRPr="00F3136B" w:rsidRDefault="008D5460" w:rsidP="008D5460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6.«В лесу медведь проснулся вдруг, и скачут белки там…». Звери в лесу. Охраняем природу. Обсуждения.</w:t>
      </w:r>
    </w:p>
    <w:p w:rsidR="008D5460" w:rsidRPr="000219EC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Парные звонкие и глухие согласные. Структура</w:t>
      </w:r>
      <w:r w:rsidRPr="000219EC">
        <w:rPr>
          <w:rFonts w:ascii="Times New Roman" w:hAnsi="Times New Roman"/>
          <w:sz w:val="24"/>
          <w:szCs w:val="24"/>
        </w:rPr>
        <w:t xml:space="preserve"> «</w:t>
      </w:r>
      <w:r w:rsidRPr="00F3136B">
        <w:rPr>
          <w:rFonts w:ascii="Times New Roman" w:hAnsi="Times New Roman"/>
          <w:sz w:val="24"/>
          <w:szCs w:val="24"/>
          <w:lang w:val="en-US"/>
        </w:rPr>
        <w:t>I</w:t>
      </w:r>
      <w:r w:rsidRPr="000219EC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haven</w:t>
      </w:r>
      <w:r w:rsidRPr="000219EC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t</w:t>
      </w:r>
      <w:r w:rsidRPr="000219EC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got</w:t>
      </w:r>
      <w:r w:rsidRPr="000219EC">
        <w:rPr>
          <w:rFonts w:ascii="Times New Roman" w:hAnsi="Times New Roman"/>
          <w:sz w:val="24"/>
          <w:szCs w:val="24"/>
        </w:rPr>
        <w:t>»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7.Жил на арене рыжий клоун, как будто счастьем нарисован!» Кроссворд.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               «Что вы знаете про кошку? Всё, наверно, понемножку.»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Транскрипция. Модальный глагол «</w:t>
      </w:r>
      <w:r w:rsidRPr="00F3136B">
        <w:rPr>
          <w:rFonts w:ascii="Times New Roman" w:hAnsi="Times New Roman"/>
          <w:sz w:val="24"/>
          <w:szCs w:val="24"/>
          <w:lang w:val="en-US"/>
        </w:rPr>
        <w:t>can</w:t>
      </w:r>
      <w:r w:rsidRPr="00F3136B">
        <w:rPr>
          <w:rFonts w:ascii="Times New Roman" w:hAnsi="Times New Roman"/>
          <w:sz w:val="24"/>
          <w:szCs w:val="24"/>
        </w:rPr>
        <w:t>» (утвердительная форма). Глаголы движения.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8. «Как хорошо уметь читать…» Школа. Школьные предметы. Игра на повторение лексики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Открытый слог. Глагол «</w:t>
      </w:r>
      <w:r w:rsidRPr="00F3136B">
        <w:rPr>
          <w:rFonts w:ascii="Times New Roman" w:hAnsi="Times New Roman"/>
          <w:sz w:val="24"/>
          <w:szCs w:val="24"/>
          <w:lang w:val="en-US"/>
        </w:rPr>
        <w:t>can</w:t>
      </w:r>
      <w:r w:rsidRPr="00F3136B">
        <w:rPr>
          <w:rFonts w:ascii="Times New Roman" w:hAnsi="Times New Roman"/>
          <w:sz w:val="24"/>
          <w:szCs w:val="24"/>
        </w:rPr>
        <w:t>» (вопросительная форма).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9. «Раз, два, три, четыре, пять собираемся гулять…». Игры с мячом.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Условно открытый слог.  Глагол «</w:t>
      </w:r>
      <w:r w:rsidRPr="00F3136B">
        <w:rPr>
          <w:rFonts w:ascii="Times New Roman" w:hAnsi="Times New Roman"/>
          <w:sz w:val="24"/>
          <w:szCs w:val="24"/>
          <w:lang w:val="en-US"/>
        </w:rPr>
        <w:t>can</w:t>
      </w:r>
      <w:r w:rsidRPr="00F3136B">
        <w:rPr>
          <w:rFonts w:ascii="Times New Roman" w:hAnsi="Times New Roman"/>
          <w:sz w:val="24"/>
          <w:szCs w:val="24"/>
        </w:rPr>
        <w:t>» (отрицательная форма). Названия видов спорта.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10. «Кто ходит в гости по утрам, тот поступает мудро…»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Закрытый слог. Порядок слов в предложении.  Продукты питания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11. «Нам весело живется, мы песенку поем!» Прослушивание  и исполнение п Интонация в предложении. </w:t>
      </w:r>
      <w:r w:rsidRPr="00F3136B">
        <w:rPr>
          <w:rFonts w:ascii="Times New Roman" w:hAnsi="Times New Roman"/>
          <w:sz w:val="24"/>
          <w:szCs w:val="24"/>
          <w:lang w:val="en-US"/>
        </w:rPr>
        <w:t>Present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simple</w:t>
      </w:r>
      <w:r w:rsidRPr="00F3136B">
        <w:rPr>
          <w:rFonts w:ascii="Times New Roman" w:hAnsi="Times New Roman"/>
          <w:sz w:val="24"/>
          <w:szCs w:val="24"/>
        </w:rPr>
        <w:t xml:space="preserve"> (утвердительная форма)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12. «Покупки» Пройдемся по магазинам. Покупаем подарки. Заочная экскурсия.</w:t>
      </w:r>
    </w:p>
    <w:p w:rsidR="008D5460" w:rsidRPr="000219EC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3136B">
        <w:rPr>
          <w:rFonts w:ascii="Times New Roman" w:hAnsi="Times New Roman"/>
          <w:sz w:val="24"/>
          <w:szCs w:val="24"/>
        </w:rPr>
        <w:t xml:space="preserve">Ударение в слове. </w:t>
      </w:r>
      <w:r w:rsidRPr="00F3136B">
        <w:rPr>
          <w:rFonts w:ascii="Times New Roman" w:hAnsi="Times New Roman"/>
          <w:sz w:val="24"/>
          <w:szCs w:val="24"/>
          <w:lang w:val="en-US"/>
        </w:rPr>
        <w:t>Present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simple</w:t>
      </w:r>
      <w:r w:rsidRPr="00F3136B">
        <w:rPr>
          <w:rFonts w:ascii="Times New Roman" w:hAnsi="Times New Roman"/>
          <w:sz w:val="24"/>
          <w:szCs w:val="24"/>
        </w:rPr>
        <w:t xml:space="preserve"> (отрицательная форма). Волшебные</w:t>
      </w:r>
      <w:r w:rsidRPr="00F3136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3136B">
        <w:rPr>
          <w:rFonts w:ascii="Times New Roman" w:hAnsi="Times New Roman"/>
          <w:sz w:val="24"/>
          <w:szCs w:val="24"/>
        </w:rPr>
        <w:t>слова</w:t>
      </w:r>
      <w:r w:rsidRPr="00F3136B">
        <w:rPr>
          <w:rFonts w:ascii="Times New Roman" w:hAnsi="Times New Roman"/>
          <w:sz w:val="24"/>
          <w:szCs w:val="24"/>
          <w:lang w:val="en-US"/>
        </w:rPr>
        <w:t xml:space="preserve"> «thank you» «please»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13. «К сожаленью день рожденья только раз в году...» Рассказ-воспоминание.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Чтение гласных под ударением. </w:t>
      </w:r>
      <w:r w:rsidRPr="00F3136B">
        <w:rPr>
          <w:rFonts w:ascii="Times New Roman" w:hAnsi="Times New Roman"/>
          <w:sz w:val="24"/>
          <w:szCs w:val="24"/>
          <w:lang w:val="en-US"/>
        </w:rPr>
        <w:t>Present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simple</w:t>
      </w:r>
      <w:r w:rsidRPr="00F3136B">
        <w:rPr>
          <w:rFonts w:ascii="Times New Roman" w:hAnsi="Times New Roman"/>
          <w:sz w:val="24"/>
          <w:szCs w:val="24"/>
        </w:rPr>
        <w:t xml:space="preserve"> (отрицательная форма). Лексика по теме «Цвет».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14. «Скоро, скоро к нам придет долгожданный Новый год!» Подготовка к празднику. Обмен мнениями.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Чтение буквосочетаний под ударением. Артикли. Лексика по теме «Праздник»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15. « И вот она нарядная на праздник к нам пришла…». Новый Год. Занимательные задания у доски.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16. « И вот она нарядная на праздник к нам пришла…». Новый Год. Занимательные задания у доски. Общий вопрос.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3136B">
        <w:rPr>
          <w:rFonts w:ascii="Times New Roman" w:hAnsi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                                  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Времена года. Просмотр и описание слайдов. Специальный вопрос «</w:t>
      </w:r>
      <w:r w:rsidRPr="00F3136B">
        <w:rPr>
          <w:rFonts w:ascii="Times New Roman" w:hAnsi="Times New Roman"/>
          <w:sz w:val="24"/>
          <w:szCs w:val="24"/>
          <w:lang w:val="en-US"/>
        </w:rPr>
        <w:t>When</w:t>
      </w:r>
      <w:r w:rsidRPr="00F3136B">
        <w:rPr>
          <w:rFonts w:ascii="Times New Roman" w:hAnsi="Times New Roman"/>
          <w:sz w:val="24"/>
          <w:szCs w:val="24"/>
        </w:rPr>
        <w:t>…?». Степени сравнения прилагательных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18. «Этой ночью на лужок выпал беленький снежок…».Загадки. Специальный вопрос «</w:t>
      </w:r>
      <w:r w:rsidRPr="00F3136B">
        <w:rPr>
          <w:rFonts w:ascii="Times New Roman" w:hAnsi="Times New Roman"/>
          <w:sz w:val="24"/>
          <w:szCs w:val="24"/>
          <w:lang w:val="en-US"/>
        </w:rPr>
        <w:t>What</w:t>
      </w:r>
      <w:r w:rsidRPr="000219EC">
        <w:rPr>
          <w:rFonts w:ascii="Times New Roman" w:hAnsi="Times New Roman"/>
          <w:sz w:val="24"/>
          <w:szCs w:val="24"/>
        </w:rPr>
        <w:t>…</w:t>
      </w:r>
      <w:r w:rsidRPr="00F3136B">
        <w:rPr>
          <w:rFonts w:ascii="Times New Roman" w:hAnsi="Times New Roman"/>
          <w:sz w:val="24"/>
          <w:szCs w:val="24"/>
        </w:rPr>
        <w:t>?».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19. «Есть улицы центральные высокие и важные…». Заочная экскурсия по городу. Специальный вопрос «</w:t>
      </w:r>
      <w:r w:rsidRPr="00F3136B">
        <w:rPr>
          <w:rFonts w:ascii="Times New Roman" w:hAnsi="Times New Roman"/>
          <w:sz w:val="24"/>
          <w:szCs w:val="24"/>
          <w:lang w:val="en-US"/>
        </w:rPr>
        <w:t>Where</w:t>
      </w:r>
      <w:r w:rsidRPr="00F3136B">
        <w:rPr>
          <w:rFonts w:ascii="Times New Roman" w:hAnsi="Times New Roman"/>
          <w:sz w:val="24"/>
          <w:szCs w:val="24"/>
        </w:rPr>
        <w:t>…?»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Лексика по теме «Город»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20. «Это я, почтальон Печкин…». Письмо другу. Тренировка в написании писем. Специальный вопрос «</w:t>
      </w:r>
      <w:r w:rsidRPr="00F3136B">
        <w:rPr>
          <w:rFonts w:ascii="Times New Roman" w:hAnsi="Times New Roman"/>
          <w:sz w:val="24"/>
          <w:szCs w:val="24"/>
          <w:lang w:val="en-US"/>
        </w:rPr>
        <w:t>Who</w:t>
      </w:r>
      <w:r w:rsidRPr="00F3136B">
        <w:rPr>
          <w:rFonts w:ascii="Times New Roman" w:hAnsi="Times New Roman"/>
          <w:sz w:val="24"/>
          <w:szCs w:val="24"/>
        </w:rPr>
        <w:t>…?». Лексика по теме «Даты»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21. «Фильм, фильм, фильм…». Давайте сходим в кино. Просмотр мультфильмов. Чтение гласных «</w:t>
      </w:r>
      <w:r w:rsidRPr="00F3136B">
        <w:rPr>
          <w:rFonts w:ascii="Times New Roman" w:hAnsi="Times New Roman"/>
          <w:sz w:val="24"/>
          <w:szCs w:val="24"/>
          <w:lang w:val="en-US"/>
        </w:rPr>
        <w:t>a</w:t>
      </w:r>
      <w:r w:rsidRPr="00F3136B">
        <w:rPr>
          <w:rFonts w:ascii="Times New Roman" w:hAnsi="Times New Roman"/>
          <w:sz w:val="24"/>
          <w:szCs w:val="24"/>
        </w:rPr>
        <w:t>+</w:t>
      </w:r>
      <w:r w:rsidRPr="00F3136B">
        <w:rPr>
          <w:rFonts w:ascii="Times New Roman" w:hAnsi="Times New Roman"/>
          <w:sz w:val="24"/>
          <w:szCs w:val="24"/>
          <w:lang w:val="en-US"/>
        </w:rPr>
        <w:t>e</w:t>
      </w:r>
      <w:r w:rsidRPr="00F3136B">
        <w:rPr>
          <w:rFonts w:ascii="Times New Roman" w:hAnsi="Times New Roman"/>
          <w:sz w:val="24"/>
          <w:szCs w:val="24"/>
        </w:rPr>
        <w:t>+</w:t>
      </w:r>
      <w:r w:rsidRPr="00F3136B">
        <w:rPr>
          <w:rFonts w:ascii="Times New Roman" w:hAnsi="Times New Roman"/>
          <w:sz w:val="24"/>
          <w:szCs w:val="24"/>
          <w:lang w:val="en-US"/>
        </w:rPr>
        <w:t>i</w:t>
      </w:r>
      <w:r w:rsidRPr="00F3136B">
        <w:rPr>
          <w:rFonts w:ascii="Times New Roman" w:hAnsi="Times New Roman"/>
          <w:sz w:val="24"/>
          <w:szCs w:val="24"/>
        </w:rPr>
        <w:t>» в безударных слогах. Синонимы.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22. «Чтобы сказки не обидеть- надо их почаще видеть.» Любимые персонажи мультфильмов. Дискуссия. Чтение гласных в безударных слогах. Антонимы. Лексика по теме «Внешность».</w:t>
      </w:r>
    </w:p>
    <w:p w:rsidR="008D5460" w:rsidRPr="000219EC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23. « Читать ужасно интересно: глазами книгу пробежать!» Нас ждут в библиотеке. Конкурс чтецов. 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24.«Мы едем, едем, едем в далекие края…». Пора отправиться в путешествие. Транспорт. Викторина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25. «Театр начинается с вешалки…» Правила поведения. Инсценировки.Согласные буквы, имеющие три чтения (</w:t>
      </w:r>
      <w:r w:rsidRPr="00F3136B">
        <w:rPr>
          <w:rFonts w:ascii="Times New Roman" w:hAnsi="Times New Roman"/>
          <w:sz w:val="24"/>
          <w:szCs w:val="24"/>
          <w:lang w:val="en-US"/>
        </w:rPr>
        <w:t>S</w:t>
      </w:r>
      <w:r w:rsidRPr="00F3136B">
        <w:rPr>
          <w:rFonts w:ascii="Times New Roman" w:hAnsi="Times New Roman"/>
          <w:sz w:val="24"/>
          <w:szCs w:val="24"/>
        </w:rPr>
        <w:t xml:space="preserve">, </w:t>
      </w:r>
      <w:r w:rsidRPr="00F3136B">
        <w:rPr>
          <w:rFonts w:ascii="Times New Roman" w:hAnsi="Times New Roman"/>
          <w:sz w:val="24"/>
          <w:szCs w:val="24"/>
          <w:lang w:val="en-US"/>
        </w:rPr>
        <w:t>X</w:t>
      </w:r>
      <w:r w:rsidRPr="00F3136B">
        <w:rPr>
          <w:rFonts w:ascii="Times New Roman" w:hAnsi="Times New Roman"/>
          <w:sz w:val="24"/>
          <w:szCs w:val="24"/>
        </w:rPr>
        <w:t>)</w:t>
      </w:r>
    </w:p>
    <w:p w:rsidR="008D5460" w:rsidRPr="000219EC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Модальные глаголы </w:t>
      </w:r>
      <w:r w:rsidRPr="000219EC">
        <w:rPr>
          <w:rFonts w:ascii="Times New Roman" w:hAnsi="Times New Roman"/>
          <w:sz w:val="24"/>
          <w:szCs w:val="24"/>
        </w:rPr>
        <w:t>“</w:t>
      </w:r>
      <w:r w:rsidRPr="00F3136B">
        <w:rPr>
          <w:rFonts w:ascii="Times New Roman" w:hAnsi="Times New Roman"/>
          <w:sz w:val="24"/>
          <w:szCs w:val="24"/>
          <w:lang w:val="en-US"/>
        </w:rPr>
        <w:t>can</w:t>
      </w:r>
      <w:r w:rsidRPr="000219EC">
        <w:rPr>
          <w:rFonts w:ascii="Times New Roman" w:hAnsi="Times New Roman"/>
          <w:sz w:val="24"/>
          <w:szCs w:val="24"/>
        </w:rPr>
        <w:t>”, “</w:t>
      </w:r>
      <w:r w:rsidRPr="00F3136B">
        <w:rPr>
          <w:rFonts w:ascii="Times New Roman" w:hAnsi="Times New Roman"/>
          <w:sz w:val="24"/>
          <w:szCs w:val="24"/>
          <w:lang w:val="en-US"/>
        </w:rPr>
        <w:t>must</w:t>
      </w:r>
      <w:r w:rsidRPr="000219EC">
        <w:rPr>
          <w:rFonts w:ascii="Times New Roman" w:hAnsi="Times New Roman"/>
          <w:sz w:val="24"/>
          <w:szCs w:val="24"/>
        </w:rPr>
        <w:t>”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26. «Где обедал воробей?В зоопарке у зверей…».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 Заочная экскурсия в «Сафари-парк». Просмотр слайдов.Названия стран, континентов.</w:t>
      </w:r>
    </w:p>
    <w:p w:rsidR="008D5460" w:rsidRPr="00F3136B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F3136B">
        <w:rPr>
          <w:rFonts w:ascii="Times New Roman" w:hAnsi="Times New Roman"/>
          <w:sz w:val="24"/>
          <w:szCs w:val="24"/>
        </w:rPr>
        <w:t>Структура “</w:t>
      </w:r>
      <w:r w:rsidRPr="00F3136B">
        <w:rPr>
          <w:rFonts w:ascii="Times New Roman" w:hAnsi="Times New Roman"/>
          <w:sz w:val="24"/>
          <w:szCs w:val="24"/>
          <w:lang w:val="en-US"/>
        </w:rPr>
        <w:t>Neither</w:t>
      </w:r>
      <w:r w:rsidRPr="00F3136B">
        <w:rPr>
          <w:rFonts w:ascii="Times New Roman" w:hAnsi="Times New Roman"/>
          <w:sz w:val="24"/>
          <w:szCs w:val="24"/>
        </w:rPr>
        <w:t xml:space="preserve"> … </w:t>
      </w:r>
      <w:r w:rsidRPr="00F3136B">
        <w:rPr>
          <w:rFonts w:ascii="Times New Roman" w:hAnsi="Times New Roman"/>
          <w:sz w:val="24"/>
          <w:szCs w:val="24"/>
          <w:lang w:val="en-US"/>
        </w:rPr>
        <w:t>nor</w:t>
      </w:r>
      <w:r w:rsidRPr="00F3136B">
        <w:rPr>
          <w:rFonts w:ascii="Times New Roman" w:hAnsi="Times New Roman"/>
          <w:sz w:val="24"/>
          <w:szCs w:val="24"/>
        </w:rPr>
        <w:t>”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27. «Это край чудесный там, где синь небес…»Отправимся на природу. Сборы в дорогу. Обобщение предлогов. Лексика по теме «Одежда»</w:t>
      </w:r>
    </w:p>
    <w:p w:rsidR="008D5460" w:rsidRPr="000219EC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28. «Это край чудесный там, где синь небес…»Отправимся на природу. Сборы в дорогу. Чтение сочетаний гласных букв (</w:t>
      </w:r>
      <w:r w:rsidRPr="00F3136B">
        <w:rPr>
          <w:rFonts w:ascii="Times New Roman" w:hAnsi="Times New Roman"/>
          <w:sz w:val="24"/>
          <w:szCs w:val="24"/>
          <w:lang w:val="en-US"/>
        </w:rPr>
        <w:t>gg</w:t>
      </w:r>
      <w:r w:rsidRPr="00F3136B">
        <w:rPr>
          <w:rFonts w:ascii="Times New Roman" w:hAnsi="Times New Roman"/>
          <w:sz w:val="24"/>
          <w:szCs w:val="24"/>
        </w:rPr>
        <w:t xml:space="preserve">, </w:t>
      </w:r>
      <w:r w:rsidRPr="00F3136B">
        <w:rPr>
          <w:rFonts w:ascii="Times New Roman" w:hAnsi="Times New Roman"/>
          <w:sz w:val="24"/>
          <w:szCs w:val="24"/>
          <w:lang w:val="en-US"/>
        </w:rPr>
        <w:t>gh</w:t>
      </w:r>
      <w:r w:rsidRPr="00F3136B">
        <w:rPr>
          <w:rFonts w:ascii="Times New Roman" w:hAnsi="Times New Roman"/>
          <w:sz w:val="24"/>
          <w:szCs w:val="24"/>
        </w:rPr>
        <w:t xml:space="preserve">, </w:t>
      </w:r>
      <w:r w:rsidRPr="00F3136B">
        <w:rPr>
          <w:rFonts w:ascii="Times New Roman" w:hAnsi="Times New Roman"/>
          <w:sz w:val="24"/>
          <w:szCs w:val="24"/>
          <w:lang w:val="en-US"/>
        </w:rPr>
        <w:t>gn</w:t>
      </w:r>
      <w:r w:rsidRPr="00F3136B">
        <w:rPr>
          <w:rFonts w:ascii="Times New Roman" w:hAnsi="Times New Roman"/>
          <w:sz w:val="24"/>
          <w:szCs w:val="24"/>
        </w:rPr>
        <w:t xml:space="preserve">) </w:t>
      </w:r>
      <w:r w:rsidRPr="00F3136B">
        <w:rPr>
          <w:rFonts w:ascii="Times New Roman" w:hAnsi="Times New Roman"/>
          <w:sz w:val="24"/>
          <w:szCs w:val="24"/>
          <w:lang w:val="en-US"/>
        </w:rPr>
        <w:t>Past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Simple</w:t>
      </w:r>
      <w:r w:rsidRPr="00F3136B">
        <w:rPr>
          <w:rFonts w:ascii="Times New Roman" w:hAnsi="Times New Roman"/>
          <w:sz w:val="24"/>
          <w:szCs w:val="24"/>
        </w:rPr>
        <w:t>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29. «А теперь скажите, дети, что вкусней всего на свете?». Продукты, овощи, фрукты. Инсценировки. Структура “</w:t>
      </w:r>
      <w:r w:rsidRPr="00F3136B">
        <w:rPr>
          <w:rFonts w:ascii="Times New Roman" w:hAnsi="Times New Roman"/>
          <w:sz w:val="24"/>
          <w:szCs w:val="24"/>
          <w:lang w:val="en-US"/>
        </w:rPr>
        <w:t>Would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you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like</w:t>
      </w:r>
      <w:r w:rsidRPr="00F3136B">
        <w:rPr>
          <w:rFonts w:ascii="Times New Roman" w:hAnsi="Times New Roman"/>
          <w:sz w:val="24"/>
          <w:szCs w:val="24"/>
        </w:rPr>
        <w:t>…?”</w:t>
      </w:r>
    </w:p>
    <w:p w:rsidR="008D5460" w:rsidRPr="000219EC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Слова со значениями «много», «мало»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30. «Я беру карандаши и рисую от души!» Рисуем природу. Впечатления от поездки за город.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Проект. Чтение сочетаний согласных букв (</w:t>
      </w:r>
      <w:r w:rsidRPr="00F3136B">
        <w:rPr>
          <w:rFonts w:ascii="Times New Roman" w:hAnsi="Times New Roman"/>
          <w:sz w:val="24"/>
          <w:szCs w:val="24"/>
          <w:lang w:val="en-US"/>
        </w:rPr>
        <w:t>ng</w:t>
      </w:r>
      <w:r w:rsidRPr="00F3136B">
        <w:rPr>
          <w:rFonts w:ascii="Times New Roman" w:hAnsi="Times New Roman"/>
          <w:sz w:val="24"/>
          <w:szCs w:val="24"/>
        </w:rPr>
        <w:t xml:space="preserve">, </w:t>
      </w:r>
      <w:r w:rsidRPr="00F3136B">
        <w:rPr>
          <w:rFonts w:ascii="Times New Roman" w:hAnsi="Times New Roman"/>
          <w:sz w:val="24"/>
          <w:szCs w:val="24"/>
          <w:lang w:val="en-US"/>
        </w:rPr>
        <w:t>nk</w:t>
      </w:r>
      <w:r w:rsidRPr="00F3136B">
        <w:rPr>
          <w:rFonts w:ascii="Times New Roman" w:hAnsi="Times New Roman"/>
          <w:sz w:val="24"/>
          <w:szCs w:val="24"/>
        </w:rPr>
        <w:t xml:space="preserve">). </w:t>
      </w:r>
      <w:r w:rsidRPr="00F3136B">
        <w:rPr>
          <w:rFonts w:ascii="Times New Roman" w:hAnsi="Times New Roman"/>
          <w:sz w:val="24"/>
          <w:szCs w:val="24"/>
          <w:lang w:val="en-US"/>
        </w:rPr>
        <w:t>Past</w:t>
      </w:r>
      <w:r w:rsidRPr="00F3136B">
        <w:rPr>
          <w:rFonts w:ascii="Times New Roman" w:hAnsi="Times New Roman"/>
          <w:sz w:val="24"/>
          <w:szCs w:val="24"/>
        </w:rPr>
        <w:t xml:space="preserve"> </w:t>
      </w:r>
      <w:r w:rsidRPr="00F3136B">
        <w:rPr>
          <w:rFonts w:ascii="Times New Roman" w:hAnsi="Times New Roman"/>
          <w:sz w:val="24"/>
          <w:szCs w:val="24"/>
          <w:lang w:val="en-US"/>
        </w:rPr>
        <w:t>Simple</w:t>
      </w:r>
      <w:r w:rsidRPr="00F3136B">
        <w:rPr>
          <w:rFonts w:ascii="Times New Roman" w:hAnsi="Times New Roman"/>
          <w:sz w:val="24"/>
          <w:szCs w:val="24"/>
        </w:rPr>
        <w:t>.</w:t>
      </w:r>
    </w:p>
    <w:p w:rsidR="008D5460" w:rsidRPr="000219EC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lastRenderedPageBreak/>
        <w:t>Вопросительная форма. Наречия</w:t>
      </w:r>
    </w:p>
    <w:p w:rsidR="008D5460" w:rsidRPr="000219EC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31. « Я раскрашу целый свет в самый свой любимый цвет...» Выставка рисунков. Защита проектов.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Отрицательная форма. Лексика по теме «Природа» Закрепление фонетических навыков. Тренировка грамматических структур. </w:t>
      </w:r>
    </w:p>
    <w:p w:rsidR="008D5460" w:rsidRPr="000219EC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Повторение лексики.</w:t>
      </w:r>
    </w:p>
    <w:p w:rsidR="008D5460" w:rsidRPr="000219EC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32. « Мы начинаем КВН…». «Готовимся к КВН. Репетиция. Работа в группах.</w:t>
      </w:r>
    </w:p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33. «Когда живётся дружно, что может лучше быть!» КВН. Соревнования команд. Награждение Активизация фонетических навыков. Обобщение лексики.</w:t>
      </w:r>
    </w:p>
    <w:p w:rsidR="008D5460" w:rsidRPr="000219EC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Обработка грамматических структур.</w:t>
      </w:r>
    </w:p>
    <w:p w:rsidR="008D5460" w:rsidRPr="000219EC" w:rsidRDefault="008D5460" w:rsidP="008D546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>34. «К нам гости пришли, дорогие пришли, мы не зря кисель варили, пироги пекли…». Подводим итоги. Пьём чай.</w:t>
      </w:r>
    </w:p>
    <w:p w:rsidR="008D5460" w:rsidRPr="00F3136B" w:rsidRDefault="008D5460" w:rsidP="008D546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Результативность данного курса очень высока. У учащихся значительно расширяется словарный запас, прочнее запоминается лексический материал, изученный на уроке, повышается интерес к изучению иностранного языка, расширяются страноведческие знания. Ребята получают возможность реализовать свой творческий потенциал. </w:t>
      </w:r>
    </w:p>
    <w:p w:rsidR="008D5460" w:rsidRPr="00F3136B" w:rsidRDefault="008D5460" w:rsidP="008D5460">
      <w:pPr>
        <w:pStyle w:val="a3"/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en-US"/>
        </w:rPr>
      </w:pPr>
    </w:p>
    <w:p w:rsidR="008D5460" w:rsidRPr="00F3136B" w:rsidRDefault="008D5460" w:rsidP="008D5460">
      <w:pPr>
        <w:pStyle w:val="a3"/>
        <w:rPr>
          <w:rFonts w:ascii="Times New Roman" w:hAnsi="Times New Roman"/>
          <w:sz w:val="24"/>
          <w:szCs w:val="24"/>
        </w:rPr>
      </w:pPr>
      <w:r w:rsidRPr="00F3136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D5460" w:rsidRPr="00F3136B" w:rsidRDefault="008D5460" w:rsidP="008D5460">
      <w:pPr>
        <w:pStyle w:val="a3"/>
        <w:rPr>
          <w:rFonts w:ascii="Times New Roman" w:hAnsi="Times New Roman"/>
          <w:sz w:val="24"/>
          <w:szCs w:val="24"/>
        </w:rPr>
      </w:pPr>
    </w:p>
    <w:p w:rsidR="008D5460" w:rsidRPr="00F3136B" w:rsidRDefault="008D5460" w:rsidP="008D5460">
      <w:pPr>
        <w:pStyle w:val="a3"/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3136B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8D5460" w:rsidRPr="00F3136B" w:rsidRDefault="008D5460" w:rsidP="008D5460">
      <w:pPr>
        <w:pStyle w:val="a3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6"/>
        <w:gridCol w:w="4595"/>
        <w:gridCol w:w="1560"/>
        <w:gridCol w:w="1275"/>
        <w:gridCol w:w="38"/>
        <w:gridCol w:w="795"/>
        <w:gridCol w:w="18"/>
        <w:gridCol w:w="10"/>
        <w:gridCol w:w="83"/>
        <w:gridCol w:w="49"/>
        <w:gridCol w:w="815"/>
      </w:tblGrid>
      <w:tr w:rsidR="008D5460" w:rsidRPr="00F3136B" w:rsidTr="00E845B1">
        <w:trPr>
          <w:trHeight w:val="623"/>
        </w:trPr>
        <w:tc>
          <w:tcPr>
            <w:tcW w:w="616" w:type="dxa"/>
            <w:vMerge w:val="restart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95" w:type="dxa"/>
            <w:vMerge w:val="restart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8D5460" w:rsidRPr="00F3136B" w:rsidTr="00E845B1">
        <w:trPr>
          <w:trHeight w:val="540"/>
        </w:trPr>
        <w:tc>
          <w:tcPr>
            <w:tcW w:w="616" w:type="dxa"/>
            <w:vMerge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vMerge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планируемая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136B">
              <w:rPr>
                <w:rFonts w:ascii="Times New Roman" w:hAnsi="Times New Roman"/>
                <w:b/>
                <w:sz w:val="24"/>
                <w:szCs w:val="24"/>
              </w:rPr>
              <w:t>фактическая</w:t>
            </w: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«Как здорово, что все мы здесь сегодня собрались…».. Ролевая игра по ситуации «Знакомство». Рассказ о себе. Диалог.</w:t>
            </w:r>
          </w:p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0.5</w:t>
            </w:r>
          </w:p>
        </w:tc>
        <w:tc>
          <w:tcPr>
            <w:tcW w:w="9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«Без друзей меня чуть-чуть, а с друзьями много». Друзья, подруги. Монолог.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«Мама, папа, я -наша дружная семья».Члены семьи. Диалог.</w:t>
            </w:r>
          </w:p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«Свет мой, зеркальце скажи…» Внешность. Части тела. Описание по картинке.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8D5460" w:rsidRPr="00F3136B" w:rsidRDefault="008D5460" w:rsidP="00E845B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 xml:space="preserve">«Что вы знаете про кошку? Всё, наверно, понемножку.»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  <w:tcBorders>
              <w:top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95" w:type="dxa"/>
            <w:tcBorders>
              <w:top w:val="single" w:sz="4" w:space="0" w:color="auto"/>
              <w:bottom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Домашние животные. Рассказ по фотографиям.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«В лесу медведь проснулся вдруг, и скачут белки там…». Звери в лесу. Охраняем природу. Обсуждения.</w:t>
            </w:r>
          </w:p>
          <w:p w:rsidR="008D5460" w:rsidRPr="00F3136B" w:rsidRDefault="008D5460" w:rsidP="00E845B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«Жил на арене рыжий клоун, как будто счастьем нарисован!» Кроссворд.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rPr>
          <w:trHeight w:val="1266"/>
        </w:trPr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«Как хорошо уметь читать…» Школа. Школьные предметы. Игра на повторение лексики.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rPr>
          <w:trHeight w:val="1410"/>
        </w:trPr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«Раз, два, три, четыре, пять собираемся гулять…». Игры с мячом.</w:t>
            </w:r>
          </w:p>
          <w:p w:rsidR="008D5460" w:rsidRPr="00F3136B" w:rsidRDefault="008D5460" w:rsidP="00E845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460" w:rsidRPr="00F3136B" w:rsidRDefault="008D5460" w:rsidP="00E845B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rPr>
          <w:trHeight w:val="1946"/>
        </w:trPr>
        <w:tc>
          <w:tcPr>
            <w:tcW w:w="616" w:type="dxa"/>
            <w:tcBorders>
              <w:top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95" w:type="dxa"/>
            <w:tcBorders>
              <w:top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«Кто ходит в гости по утрам, тот поступает мудро…»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Игра «Накрываем на стол». Продукты питания.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«Нам весело живется, мы песенку поем!» Прослушивание  и исполнение песен.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 xml:space="preserve">«Покупки» Пройдемся по магазинам. </w:t>
            </w:r>
            <w:r w:rsidRPr="00F3136B">
              <w:rPr>
                <w:rFonts w:ascii="Times New Roman" w:hAnsi="Times New Roman"/>
                <w:sz w:val="24"/>
                <w:szCs w:val="24"/>
              </w:rPr>
              <w:lastRenderedPageBreak/>
              <w:t>Покупаем подарки. Заочная экскурсия.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«К сожаленью день рожденья только раз в году...» Рассказ-воспоминание.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«Скоро, скоро к нам придет долгожданный Новый год!» Подготовка к празднику. Обмен мнениями.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 И вот она нарядная на праздник к нам пришла…». Новый Год. Занимательные задания у доски.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 xml:space="preserve">«Ура! У нас каникулы! Хорошая пора!» Играем и отдыхаем.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 xml:space="preserve">«Это в городе тепло и сыро, а у нас зима…» 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Времена года. Просмотр и описание слайдов.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«Этой ночью на лужок выпал беленький снежок…».Загадки.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 xml:space="preserve">«Есть улицы центральные высокие и важные…». Заочная экскурсия по городу.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 xml:space="preserve">«Это я, почтальон Печкин…». Письмо другу. Тренировка в написании писем.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«Фильм, фильм, фильм…». Давайте сходим в кино. Просмотр мультфильмов.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«Чтобы сказки не обидеть- надо их почаще видеть.» Любимые персонажи мультфильмов. Дискуссия.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 Читать ужасно интересно: глазами книгу пробежать!» Нас ждут в библиотеке. Конкурс чтецов.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«Мы едем, едем, едем в далекие края…». Пора отправиться в путешествие. Транспорт. Викторина.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3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«Театр начинается с вешалки…» Правила поведения. Инсценировки.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«Где обедал воробей?В зоопарке у зверей…».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 xml:space="preserve"> Заочная экскурсия в «Сафари-парк». Просмотр слайдов.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 xml:space="preserve">«Это край чудесный там, где синь небес…»Отправимся на природу. Сборы в дорогу.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«Не пора ли нам подкрепиться?» Пикник за городом. Отдыхаем. Игры.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«А теперь скажите, дети, что вкусней всего на свете?». Продукты, овощи, фрукты. Инсценировки.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gridSpan w:val="5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«Я беру карандаши и рисую от души!» Рисуем природу. Впечатления от поездки за город.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0.5</w:t>
            </w:r>
          </w:p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 Я раскрашу целый свет в самый свой любимый цвет...» Выставка рисунков. Защита проектов.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 Мы начинаем КВН…». «Готовимся к КВН. Репетиция. Работа в группах.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«Когда живётся дружно, что может лучше быть!» КВН. Соревнования команд. Награждение.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460" w:rsidRPr="00F3136B" w:rsidTr="00E845B1">
        <w:tc>
          <w:tcPr>
            <w:tcW w:w="616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95" w:type="dxa"/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36B">
              <w:rPr>
                <w:rFonts w:ascii="Times New Roman" w:hAnsi="Times New Roman"/>
                <w:sz w:val="24"/>
                <w:szCs w:val="24"/>
              </w:rPr>
              <w:t>«К нам гости пришли, дорогие пришли, мы не зря кисель варили, пироги пекли…». Подводим итоги. Пьём чай.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36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tcBorders>
              <w:left w:val="single" w:sz="4" w:space="0" w:color="auto"/>
            </w:tcBorders>
          </w:tcPr>
          <w:p w:rsidR="008D5460" w:rsidRPr="00F3136B" w:rsidRDefault="008D5460" w:rsidP="00E845B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5460" w:rsidRPr="00F3136B" w:rsidRDefault="008D5460" w:rsidP="008D546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D5460" w:rsidRPr="009D33FC" w:rsidRDefault="008D5460" w:rsidP="008D5460">
      <w:pPr>
        <w:rPr>
          <w:rFonts w:ascii="Times New Roman" w:hAnsi="Times New Roman"/>
          <w:b/>
          <w:sz w:val="24"/>
          <w:szCs w:val="24"/>
        </w:rPr>
      </w:pPr>
      <w:r w:rsidRPr="00F3136B">
        <w:rPr>
          <w:rFonts w:ascii="Times New Roman" w:hAnsi="Times New Roman"/>
          <w:b/>
          <w:sz w:val="24"/>
          <w:szCs w:val="24"/>
        </w:rPr>
        <w:br w:type="page"/>
      </w:r>
    </w:p>
    <w:p w:rsidR="008D5460" w:rsidRPr="00413318" w:rsidRDefault="008D5460" w:rsidP="008D54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413318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413318">
        <w:rPr>
          <w:rFonts w:ascii="Times New Roman" w:hAnsi="Times New Roman"/>
          <w:b/>
          <w:sz w:val="28"/>
          <w:szCs w:val="28"/>
        </w:rPr>
        <w:t>.  Учебно-методическое обеспечение</w:t>
      </w:r>
    </w:p>
    <w:p w:rsidR="008D5460" w:rsidRPr="002E0F50" w:rsidRDefault="008D5460" w:rsidP="008D5460">
      <w:pPr>
        <w:pStyle w:val="ListParagraph"/>
        <w:jc w:val="center"/>
        <w:rPr>
          <w:rFonts w:ascii="Times New Roman" w:hAnsi="Times New Roman"/>
          <w:sz w:val="24"/>
          <w:szCs w:val="24"/>
        </w:rPr>
      </w:pPr>
    </w:p>
    <w:p w:rsidR="008D5460" w:rsidRPr="001F0F5F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13318">
        <w:rPr>
          <w:rFonts w:ascii="Times New Roman" w:hAnsi="Times New Roman"/>
          <w:b/>
          <w:sz w:val="24"/>
          <w:szCs w:val="24"/>
        </w:rPr>
        <w:t>Литература и пособи</w:t>
      </w:r>
    </w:p>
    <w:p w:rsidR="008D5460" w:rsidRPr="009D33FC" w:rsidRDefault="008D5460" w:rsidP="008D54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5460" w:rsidRPr="009D33FC" w:rsidRDefault="008D5460" w:rsidP="008D54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3FC">
        <w:rPr>
          <w:rFonts w:ascii="Times New Roman" w:hAnsi="Times New Roman"/>
          <w:sz w:val="24"/>
          <w:szCs w:val="24"/>
        </w:rPr>
        <w:t>И.Е. Коптелова – «Игры со словами» (журнал «Иностранные языки в школе», № 1 – 2003).</w:t>
      </w:r>
    </w:p>
    <w:p w:rsidR="008D5460" w:rsidRPr="009D33FC" w:rsidRDefault="008D5460" w:rsidP="008D54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3FC">
        <w:rPr>
          <w:rFonts w:ascii="Times New Roman" w:hAnsi="Times New Roman"/>
          <w:sz w:val="24"/>
          <w:szCs w:val="24"/>
        </w:rPr>
        <w:t>И.П. Гладилина – «Некоторые приемы работы на уроках английского языка в  школе» (журнал Иностранные языки в школе», № 3 – 2003).</w:t>
      </w:r>
    </w:p>
    <w:p w:rsidR="008D5460" w:rsidRPr="009D33FC" w:rsidRDefault="008D5460" w:rsidP="008D54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3FC">
        <w:rPr>
          <w:rFonts w:ascii="Times New Roman" w:hAnsi="Times New Roman"/>
          <w:sz w:val="24"/>
          <w:szCs w:val="24"/>
        </w:rPr>
        <w:t>З.П. Романова – «КВН для учащихся 5 классов, изучающих английский язык с первого класса» Иностранные языки в школе», № 2 – 2002).</w:t>
      </w:r>
    </w:p>
    <w:p w:rsidR="008D5460" w:rsidRPr="009D33FC" w:rsidRDefault="008D5460" w:rsidP="008D54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3FC">
        <w:rPr>
          <w:rFonts w:ascii="Times New Roman" w:hAnsi="Times New Roman"/>
          <w:sz w:val="24"/>
          <w:szCs w:val="24"/>
        </w:rPr>
        <w:t>М.В. Дворник – «Игра и игровая ситуация на начальном и среднем ступенях обучения» Иностранные языки в школе», № 6 – 1980).</w:t>
      </w:r>
    </w:p>
    <w:p w:rsidR="008D5460" w:rsidRPr="009D33FC" w:rsidRDefault="008D5460" w:rsidP="008D54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3FC">
        <w:rPr>
          <w:rFonts w:ascii="Times New Roman" w:hAnsi="Times New Roman"/>
          <w:sz w:val="24"/>
          <w:szCs w:val="24"/>
        </w:rPr>
        <w:t>К.А. Танатушко «Английский язык в таблицах и правилах: 1, 2Ю 3 классы». М.: ООО «Издательство АСТ», Мн.: Харвест, 2008</w:t>
      </w:r>
    </w:p>
    <w:p w:rsidR="008D5460" w:rsidRPr="009D33FC" w:rsidRDefault="008D5460" w:rsidP="008D54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33FC">
        <w:rPr>
          <w:rFonts w:ascii="Times New Roman" w:hAnsi="Times New Roman"/>
          <w:sz w:val="24"/>
          <w:szCs w:val="24"/>
        </w:rPr>
        <w:t>С.В. Фурсенко. «Грамматика в стихах: Веселые грамматические рифмовки английского языка.» -СПб.: КАРО, 2009.</w:t>
      </w:r>
    </w:p>
    <w:p w:rsidR="008D5460" w:rsidRPr="009D33FC" w:rsidRDefault="008D5460" w:rsidP="008D54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5460" w:rsidRPr="00413318" w:rsidRDefault="008D5460" w:rsidP="008D5460">
      <w:pPr>
        <w:pStyle w:val="ListParagraph"/>
        <w:numPr>
          <w:ilvl w:val="0"/>
          <w:numId w:val="11"/>
        </w:numPr>
        <w:rPr>
          <w:rFonts w:ascii="Times New Roman" w:hAnsi="Times New Roman"/>
          <w:b/>
          <w:sz w:val="24"/>
          <w:szCs w:val="24"/>
        </w:rPr>
      </w:pPr>
      <w:r w:rsidRPr="00413318">
        <w:rPr>
          <w:rFonts w:ascii="Times New Roman" w:hAnsi="Times New Roman"/>
          <w:b/>
          <w:sz w:val="24"/>
          <w:szCs w:val="24"/>
        </w:rPr>
        <w:t>Оборудование и приборы:</w:t>
      </w:r>
    </w:p>
    <w:p w:rsidR="008D5460" w:rsidRPr="00413318" w:rsidRDefault="008D5460" w:rsidP="008D546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13318">
        <w:rPr>
          <w:rFonts w:ascii="Times New Roman" w:hAnsi="Times New Roman"/>
          <w:sz w:val="24"/>
          <w:szCs w:val="24"/>
        </w:rPr>
        <w:t>Компьютер</w:t>
      </w:r>
    </w:p>
    <w:p w:rsidR="008D5460" w:rsidRPr="00413318" w:rsidRDefault="008D5460" w:rsidP="008D546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413318">
        <w:rPr>
          <w:rFonts w:ascii="Times New Roman" w:hAnsi="Times New Roman"/>
          <w:sz w:val="24"/>
          <w:szCs w:val="24"/>
        </w:rPr>
        <w:t>Мультимедийная  установка</w:t>
      </w:r>
    </w:p>
    <w:p w:rsidR="008D5460" w:rsidRPr="009D33FC" w:rsidRDefault="008D5460" w:rsidP="008D54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413318">
        <w:rPr>
          <w:rFonts w:ascii="Times New Roman" w:hAnsi="Times New Roman"/>
          <w:sz w:val="24"/>
          <w:szCs w:val="24"/>
        </w:rPr>
        <w:t>Презентации</w:t>
      </w:r>
    </w:p>
    <w:p w:rsidR="008D5460" w:rsidRPr="009D33FC" w:rsidRDefault="008D5460" w:rsidP="008D54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D5460" w:rsidRPr="001F0F5F" w:rsidRDefault="008D5460" w:rsidP="008D546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Карточки, игрушки</w:t>
      </w:r>
    </w:p>
    <w:p w:rsidR="00E901C0" w:rsidRDefault="00E901C0"/>
    <w:sectPr w:rsidR="00E901C0" w:rsidSect="00E9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DED"/>
    <w:multiLevelType w:val="hybridMultilevel"/>
    <w:tmpl w:val="2B0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90E97"/>
    <w:multiLevelType w:val="hybridMultilevel"/>
    <w:tmpl w:val="CCD0BD1E"/>
    <w:lvl w:ilvl="0" w:tplc="406CE3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60D8E"/>
    <w:multiLevelType w:val="hybridMultilevel"/>
    <w:tmpl w:val="679EB3BE"/>
    <w:lvl w:ilvl="0" w:tplc="42B0E7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353731"/>
    <w:multiLevelType w:val="hybridMultilevel"/>
    <w:tmpl w:val="50AA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C2734"/>
    <w:multiLevelType w:val="hybridMultilevel"/>
    <w:tmpl w:val="E8D61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B2097"/>
    <w:multiLevelType w:val="hybridMultilevel"/>
    <w:tmpl w:val="CA0E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A418D"/>
    <w:multiLevelType w:val="hybridMultilevel"/>
    <w:tmpl w:val="CC9ABF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4C6962"/>
    <w:multiLevelType w:val="hybridMultilevel"/>
    <w:tmpl w:val="54745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D93BD7"/>
    <w:multiLevelType w:val="hybridMultilevel"/>
    <w:tmpl w:val="29FE5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A55DD"/>
    <w:multiLevelType w:val="hybridMultilevel"/>
    <w:tmpl w:val="5CEC5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A23F4"/>
    <w:multiLevelType w:val="hybridMultilevel"/>
    <w:tmpl w:val="56B4A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7E0148"/>
    <w:multiLevelType w:val="hybridMultilevel"/>
    <w:tmpl w:val="20C6B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D5460"/>
    <w:rsid w:val="008D5460"/>
    <w:rsid w:val="00E9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60"/>
    <w:pPr>
      <w:ind w:left="720"/>
      <w:contextualSpacing/>
    </w:pPr>
  </w:style>
  <w:style w:type="paragraph" w:styleId="a4">
    <w:name w:val="No Spacing"/>
    <w:qFormat/>
    <w:rsid w:val="008D5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D5460"/>
  </w:style>
  <w:style w:type="character" w:styleId="a5">
    <w:name w:val="Strong"/>
    <w:basedOn w:val="a0"/>
    <w:uiPriority w:val="22"/>
    <w:qFormat/>
    <w:rsid w:val="008D5460"/>
    <w:rPr>
      <w:b/>
      <w:bCs/>
    </w:rPr>
  </w:style>
  <w:style w:type="paragraph" w:customStyle="1" w:styleId="ListParagraph">
    <w:name w:val="List Paragraph"/>
    <w:basedOn w:val="a"/>
    <w:rsid w:val="008D5460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2349</Words>
  <Characters>13390</Characters>
  <Application>Microsoft Office Word</Application>
  <DocSecurity>0</DocSecurity>
  <Lines>111</Lines>
  <Paragraphs>31</Paragraphs>
  <ScaleCrop>false</ScaleCrop>
  <Company/>
  <LinksUpToDate>false</LinksUpToDate>
  <CharactersWithSpaces>15708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2017-04-07T16:22:00Z</dcterms:created>
  <dcterms:modified xsi:type="dcterms:W3CDTF">2017-04-07T16:22:00Z</dcterms:modified>
</cp:coreProperties>
</file>