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4D" w:rsidRPr="00A7466C" w:rsidRDefault="00161C4D" w:rsidP="001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6C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Pr="00A7466C">
        <w:rPr>
          <w:rFonts w:ascii="Times New Roman" w:hAnsi="Times New Roman" w:cs="Times New Roman"/>
          <w:bCs/>
          <w:sz w:val="28"/>
          <w:szCs w:val="28"/>
        </w:rPr>
        <w:t>учителя математики</w:t>
      </w:r>
      <w:r w:rsidRPr="00A74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Алкарёву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</w:t>
      </w:r>
      <w:r w:rsidRPr="00A7466C">
        <w:rPr>
          <w:rFonts w:ascii="Times New Roman" w:hAnsi="Times New Roman" w:cs="Times New Roman"/>
          <w:sz w:val="28"/>
          <w:szCs w:val="28"/>
        </w:rPr>
        <w:t xml:space="preserve">по теме «Приемы развития мотивации к изучению математики». Учитель показала, что актуальность формирования мотивации в школьном возрасте обусловлена изменением содержания обучения и задачей формирования у обучающихся навыков самостоятельного приобретения знаний и формирования у них активной жизненной позиции. Современное общество требует повышения качества обучения и воспитания, а также исключение формализма в оценке результатов труда учителя и учащихся. </w:t>
      </w:r>
    </w:p>
    <w:p w:rsidR="00161C4D" w:rsidRPr="00A7466C" w:rsidRDefault="00161C4D" w:rsidP="001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отметила, что и</w:t>
      </w:r>
      <w:r w:rsidRPr="00A7466C">
        <w:rPr>
          <w:rFonts w:ascii="Times New Roman" w:hAnsi="Times New Roman" w:cs="Times New Roman"/>
          <w:sz w:val="28"/>
          <w:szCs w:val="28"/>
        </w:rPr>
        <w:t>нтерес к изучению математики во многом зависит от того, как проходят уроки. Даже на самых хороших и понятных уроках обязательно развитие заинтересованности уроком. Поэтому на уроках занимательность к предмету можно повышать, используя разные методы, но самым привлекательным для детей является заинтересованность. Даже у самых слабых учеников можно вызвать интерес к предмету, используя на уроках занимательный материал. А особенно интересны детям игровые уроки. Наличие компьютерной техники в классе позволяет проводить уроки на основе проблемно-ориентированной технологии. Если учащийся проявит интерес в полученная новой информация, которую он сможет применить сразу на практике, то такая информация запоминается надолго. В основном такой урок стараешься подготовить, если он открытый. Данные уроки требуют предварительной подготовки как со стороны учителя, так и со стороны учащихся, поэтому возможности их проведения несколько ограничены.</w:t>
      </w:r>
    </w:p>
    <w:p w:rsidR="00161C4D" w:rsidRPr="00A7466C" w:rsidRDefault="00161C4D" w:rsidP="001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6C">
        <w:rPr>
          <w:rFonts w:ascii="Times New Roman" w:hAnsi="Times New Roman" w:cs="Times New Roman"/>
          <w:sz w:val="28"/>
          <w:szCs w:val="28"/>
        </w:rPr>
        <w:t xml:space="preserve">Исследователи установили, что при лекционной подаче материала усваивается не более 30% информации, при самостоятельной работе с литературой —до 50%, при проговаривании —до 70%, а при личном участии в изучаемой деятельности, то есть в практической деятельности или же, например, в деловой игре —до 90%, что показывает нам направлением в развитии мотивации школьников к изучению предмета. </w:t>
      </w:r>
    </w:p>
    <w:p w:rsidR="00161C4D" w:rsidRPr="00A7466C" w:rsidRDefault="00161C4D" w:rsidP="001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Петровна </w:t>
      </w:r>
      <w:r w:rsidRPr="00A7466C">
        <w:rPr>
          <w:rFonts w:ascii="Times New Roman" w:hAnsi="Times New Roman" w:cs="Times New Roman"/>
          <w:sz w:val="28"/>
          <w:szCs w:val="28"/>
        </w:rPr>
        <w:t xml:space="preserve">продемонстрировала некоторые приемы начала урока: «Устный счёт» по разгадыванию названия новой темы, результатом является повторение и закрепление знаний, полученных на предыдущих уроках, тренировка мышления и памяти; парная проверка самостоятельных работ самими учащимися, результатом является усвоение новых знаний и применение их на практике, контакт между учащимися, построение диалога; «Нестандартное мышление», вывод правил через поговорки. Обозначение слова «друг» через знак «+», а слова «враг» через знак «-», результат: формирование логического мышления, </w:t>
      </w:r>
      <w:proofErr w:type="spellStart"/>
      <w:r w:rsidRPr="00A7466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7466C">
        <w:rPr>
          <w:rFonts w:ascii="Times New Roman" w:hAnsi="Times New Roman" w:cs="Times New Roman"/>
          <w:sz w:val="28"/>
          <w:szCs w:val="28"/>
        </w:rPr>
        <w:t xml:space="preserve"> связи; применение математических игр «</w:t>
      </w:r>
      <w:proofErr w:type="spellStart"/>
      <w:r w:rsidRPr="00A7466C">
        <w:rPr>
          <w:rFonts w:ascii="Times New Roman" w:hAnsi="Times New Roman" w:cs="Times New Roman"/>
          <w:sz w:val="28"/>
          <w:szCs w:val="28"/>
        </w:rPr>
        <w:t>Перемножайка</w:t>
      </w:r>
      <w:proofErr w:type="spellEnd"/>
      <w:r w:rsidRPr="00A7466C">
        <w:rPr>
          <w:rFonts w:ascii="Times New Roman" w:hAnsi="Times New Roman" w:cs="Times New Roman"/>
          <w:sz w:val="28"/>
          <w:szCs w:val="28"/>
        </w:rPr>
        <w:t>», «Деление» и т.п., результатом является заинтересованность предметом с новой стороны, но и повторение правил умножения, усвоенных на данном уроке.</w:t>
      </w:r>
    </w:p>
    <w:p w:rsidR="00161C4D" w:rsidRPr="00A7466C" w:rsidRDefault="00161C4D" w:rsidP="00161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66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66C">
        <w:rPr>
          <w:rFonts w:ascii="Times New Roman" w:hAnsi="Times New Roman" w:cs="Times New Roman"/>
          <w:sz w:val="28"/>
          <w:szCs w:val="28"/>
        </w:rPr>
        <w:t xml:space="preserve"> по мнению учителя, для развития мотивации важно обеспечение психологического комфорта учащихся во время занятий. Достижение таких условий возможно по</w:t>
      </w:r>
      <w:r>
        <w:rPr>
          <w:rFonts w:ascii="Times New Roman" w:hAnsi="Times New Roman" w:cs="Times New Roman"/>
          <w:sz w:val="28"/>
          <w:szCs w:val="28"/>
        </w:rPr>
        <w:t xml:space="preserve">средством учёта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r w:rsidRPr="00A7466C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A7466C">
        <w:rPr>
          <w:rFonts w:ascii="Times New Roman" w:hAnsi="Times New Roman" w:cs="Times New Roman"/>
          <w:sz w:val="28"/>
          <w:szCs w:val="28"/>
        </w:rPr>
        <w:t xml:space="preserve"> учащихся в группе, а также проявления эмоциональной компетентности учителя. </w:t>
      </w:r>
    </w:p>
    <w:p w:rsidR="002257CE" w:rsidRDefault="002257CE">
      <w:bookmarkStart w:id="0" w:name="_GoBack"/>
      <w:bookmarkEnd w:id="0"/>
    </w:p>
    <w:sectPr w:rsidR="0022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4D"/>
    <w:rsid w:val="00161C4D"/>
    <w:rsid w:val="002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DD8B-E0F3-4307-8067-33251D7F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2022-11-20T20:21:00Z</dcterms:created>
  <dcterms:modified xsi:type="dcterms:W3CDTF">2022-11-20T20:21:00Z</dcterms:modified>
</cp:coreProperties>
</file>