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9" w:rsidRPr="00764289" w:rsidRDefault="00764289" w:rsidP="00764289">
      <w:pPr>
        <w:spacing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Управление природопользованием в Германии и Швейцарии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Федеративная Республика Германия — высокоразвитая и густонаселенная страна. Являясь одним из ведущих государств Европейского союза, Германия традиционно уделяет особое внимание охране окружающей среды. Ее размеры и географическое положение обусловливают необходимость экологически правомерного поведения. Общее понимание экологических проблем, а также готовность их устранения в Германии достаточно высоки. Конституция ФРГ устанавливает, что, реализуя в рамках конституционного строя законодательную власть и обеспечивая осуществление исполнительной и судебной власти в соответствии с законом и правом, государство, сознавая ответственность перед будущими поколениями, защищает естественные основы жизни. Конституции Федеральных земель также закрепили ряд экологических прав, среди которых — сохранение "естественных основ жизни" и право каждого на получение экологической информации.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Существенное значение для Германии как для страны — участницы Европейского союза имеют его правовые акты, основными из которых являются постановления и директивы. Постановления имеют силу закона и обязательны для исполнения государствами — членами Европейского союза.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законодательство Германии не кодифицировано, и хотя еще </w:t>
      </w:r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1990-х гг. Федеральным правительством было принято решение о необходимости принятия экологического кодекса, до настоящего времени экспертный совет по разработке проекта продолжает свою работу. Такой долгий и сложный процесс работы </w:t>
      </w:r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объясняется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большим объемом правоотношений, которые кодекс призван регулировать. Кроме того, у Федерации нет достаточной законодательной компетенции, чтобы принять такой нормативный правовой акт.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Основным способом защиты окружающей среды является непосредственный контроль, осуществляемый путем выдачи разрешений на эксплуатацию объектов, которые могут оказать вредное воздействие на окружающую среду, а также </w:t>
      </w:r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объектами, эксплуатация которых в силу закона не требует получения разрешения. Создание и эксплуатация сооружений, которые могут оказать вредные воздействия на окружающую среду или же иным образом навредить людям и прилегающей территории, требуют получения разрешения уполномоченных органов земель. Перечень таких предприятий определен постановлением правительства ФРГ об исполнении Федерального закона "О защите окружающей среды от вредных воздействий" </w:t>
      </w:r>
      <w:bookmarkStart w:id="0" w:name="annot_1"/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begin"/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instrText xml:space="preserve"> HYPERLINK "https://studme.org/79094/ekologiya/upravlenie_prirodopolzovaniem_germanii_shveytsarii" \l "gads_btm" </w:instrText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separate"/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[1]</w:t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end"/>
      </w:r>
      <w:bookmarkEnd w:id="0"/>
      <w:r w:rsidRPr="007642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Еще одним видом экологического контроля является </w:t>
      </w:r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качеством воздуха, который ведут уполномоченные органы земель. В этих целях они проводят регулярные исследования с целью выявления превышения установленных федеральным законодательством допустимых пределов загрязнения. Федеральное правительство с согласия Федерального Совета 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 пределы допустимых загрязнений, которые не могут быть превышены; а также пределы выбросов в атмосферу вредных веществ, которые могут быть предотвращены согласно уровню техники.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Особенную часть экологического права Германии составляют законодательство об охране окружающей среды от вредных воздействий, законодательство об охране природы и ландшафтов, водное законодательство, законодательство об охране земель, а также законодательство о безопасном использовании ядерной энергии. Цели государственной политики в сфере охраны природы сформулированы в Законе об охране природы от 2002 г. и в Законе о регулировании водного хозяйства. Названные Законы являются рамочными и предусматривают право земель издавать собственные (дополняющие и уточняющие) правовые акты. Основной целью, указанной в законах, является осуществление Федерацией и землями в рамках своих компетенций надзора за состоянием окружающей среды, оценки состояния природы, воздействий на нее и оценки последствий происходящих изменений.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В вопросах охраны окружающей среды в горнодобывающей промышленности германское горное право недостаточно широко и исчерпывающе регулирует правовые требования к запланированным мероприятиям. В правовую процедуру производственного плана в рамках горнопромышленной деятельности лишь отрывочно включены правовые аспекты по охране окружающей среды, например в отношении удаления </w:t>
      </w:r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отходов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или в вопросах предоставления территории, вновь пригодной для использования по окончании горнотехнических работ. Подавляющее число правовых требований по охране окружающей среды содержится в правовых сферах, лежащих за пределами компетенции горного права, таких как водное право, право охраны окружающей среды от вредного воздействия и право охраны природных богатств. В той мере, в которой данные правовые сферы в области охраны окружающей среды предусматривают собственные административные процедуры, например порядок выдачи разрешений со стороны органов водного надзора, данные процедуры должны действовать в дополнение к процедурам принятия производственного плана. Однако выдача разрешения на осуществление производственного плана не означает, что может быть осуществлен весь комплекс запланированных мероприятий </w:t>
      </w:r>
      <w:bookmarkStart w:id="1" w:name="annot_2"/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begin"/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instrText xml:space="preserve"> HYPERLINK "https://studme.org/79094/ekologiya/upravlenie_prirodopolzovaniem_germanii_shveytsarii" \l "gads_btm" </w:instrText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separate"/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[2]</w:t>
      </w:r>
      <w:r w:rsidRPr="0076428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end"/>
      </w:r>
      <w:bookmarkEnd w:id="1"/>
      <w:r w:rsidRPr="007642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Кроме того, согласно Директиве Европейского союза, изданной в 1985 г., регулярной оценке воздействия на окружающую среду подлежат такие мероприятия со значительными последствиями для окружающей среды, как мероприятия по добыче каменного и бурого угля при разработке подземным и открытым способом; с намерением добычи нефти и природного газа с определенным объемом добычи; а также все платформы для добывающих скважин в области прибрежных вод и материковой отмели.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Федеральным органом по управлению окружающей средой и отвечающим за экологическую политику является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Федеральное министерство охраны 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окружающей среды, охраны природы и атомной безопасности (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Bundesministerium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fur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Umwelt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Naturschutz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und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Reaktorsicherheit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— Министерство экологии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), выступающее за реализацию долгосрочных политических целей. Его основными задачами являются: рациональное и экономное обращение с ресурсами и энергией; экологическая политика в области производства; поддержание биологического многообразия; защита от токсичных ядохимикатов и излучения и т.п.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В 16 федеративных землях республики созданы министерства, аналогичные </w:t>
      </w:r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федеральному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, однако в их компетенцию, как правило, входят и другие смежные проблемы, имеющие общественное значение и касающиеся природопользования. Так, например, в земле Бранденбург — это Министерство сельского хозяйства, окружающей среды и землеустройства; в земле Северный Рейн-Вестфалия — это Министерство охраны природы, сельского хозяйства и защиты потребителей, Министерство окружающей среды, сохранения природы и транспорта </w:t>
      </w:r>
      <w:proofErr w:type="spellStart"/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Баден-Вюртемберга</w:t>
      </w:r>
      <w:proofErr w:type="spellEnd"/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В составе Министерства экологии находятся Федеральные ведомства: охраны окружающей среды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(UBA),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 охраны природы (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BFN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) и по радиационной безопасности (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BFS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).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Федеральное ведомство охраны окружающей среды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, являясь центральной службой по защите окружающей среды, имеет следующие задачи: научная поддержка федерального правительства; исполнение законов в области окружающей среды; информирование общественности в области окружающей среды. Деятельность ведомства способствует тому, чтобы охрана окружающей среды в сознании и действиях людей стала само собой разумеющимся явлением с целью сохранения ее как основы жизни для будущих поколений.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Федеральное ведомство охраны природы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 издает Красную книгу находящихся под угрозой типов биотопов, видов животных и растений и консультирует федеральное министерство экологии. Дополнительно оно оказывает содействие проектам по охране природы, курирует научно-исследовательские проекты и дает разрешения на ввоз и вывоз находящихся под охраной животных и растений. В задачи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Федерального ведомства по радиационной безопасности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 входят захоронение и транспортировка радиоактивных отходов, безопасность ядерных технических установок, радиационная гигиена и защита. В структуре Министерства экологии работают отделы: по защите климата, окружающей среды и энергии, возобновляемым источникам энергии; международного сотрудничества; по ядерной безопасности; по отходам и защите воды и почвы; по защите здоровья и транспорта; по использованию природных ресурсов.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Наряду с вышеназванными учреждениями по охране окружающей среды существуют также: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Федеральное ведомство сельского хозяйства и продовольствия; Федеральное ведомство по 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геонаукам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сырью; Федеральный институт гидрологии. Конференция министров охраны окружающей среды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 способствует (по возможности) единообразному выполнению законов по охране окружающей среды.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Совет по охране окружающей среды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 оценивает 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окружающей среды по заданию Федерального правительства. Кроме того, работает независимый консультативный орган —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Научный кон-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сулътативный</w:t>
      </w:r>
      <w:proofErr w:type="spellEnd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совет Федерального правительства по глобальным изменениям окружающей среды,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 экспертные заключения которого должны помочь противодействовать коренным проблемам глобальных изменений.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Помимо учреждений по охране окружающей среды в Германии существует ряд организаций, основными совместными задачами которых является здоровая природа. Среди них: Союз охраны окружающей среды и защиты природы Германии; Немецкая экологическая организация; Германский союз </w:t>
      </w:r>
      <w:proofErr w:type="spellStart"/>
      <w:r w:rsidRPr="00764289">
        <w:rPr>
          <w:rFonts w:ascii="Times New Roman" w:eastAsia="Times New Roman" w:hAnsi="Times New Roman" w:cs="Times New Roman"/>
          <w:sz w:val="28"/>
          <w:szCs w:val="28"/>
        </w:rPr>
        <w:t>природозащитных</w:t>
      </w:r>
      <w:proofErr w:type="spell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объединений; </w:t>
      </w:r>
      <w:proofErr w:type="spell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Greenpeace</w:t>
      </w:r>
      <w:proofErr w:type="spellEnd"/>
      <w:r w:rsidRPr="00764289">
        <w:rPr>
          <w:rFonts w:ascii="Times New Roman" w:eastAsia="Times New Roman" w:hAnsi="Times New Roman" w:cs="Times New Roman"/>
          <w:sz w:val="28"/>
          <w:szCs w:val="28"/>
        </w:rPr>
        <w:t> (Гринпис); Союз охраны природы Германии; Организация по охране окружающей среды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ROBIN WOOD;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 Всемирный фонд дикой природы.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Швейцарская конфедерация является одним из общепризнанных госуда</w:t>
      </w:r>
      <w:proofErr w:type="gramStart"/>
      <w:r w:rsidRPr="00764289">
        <w:rPr>
          <w:rFonts w:ascii="Times New Roman" w:eastAsia="Times New Roman" w:hAnsi="Times New Roman" w:cs="Times New Roman"/>
          <w:sz w:val="28"/>
          <w:szCs w:val="28"/>
        </w:rPr>
        <w:t>рств с р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>азвитым гражданским обществом, эффективной моделью федерализма в многонациональной стране, многовековыми традициями реальной демократии, однако экологическая ситуация в этой стране не столь стабильна, как ее финансовое и международное положение. Окружающая среда Швейцарии находится под сильным давлением, по оценкам швейцарских ученых. Особое воздействие на окружающую среду оказывают промышленность, сельское хозяйство, транспортные системы и, конечно же, туризм — постоянный круглогодичный наплыв туристов из всех стран не способствует улучшению экологической ситуации в стране.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В Конституции Швейцарской Конфедерации устойчивое развитие провозглашается государственной целью. Центральной идеей концепции устойчивого развития является то, что окружающая среда не может неограниченно предоставлять ресурсы в распоряжение человечества и принимать возникающие потоки отходов и выбросов. Конфедерация и кантоны стремятся к установлению долговременного баланса в природе, в особенности ее способности к обновлению, ее использованию человеком. Экологическая ответственность, экономическая эффективность и общественная солидарность занимают значительную позицию в политике Швейцарии.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В стране выработана и последовательно реализуется комплексная, системная экологическая политика. К неоспоримым достижениям можно отнести успешную деятельность по решению экологических проблем, в основе которой: взаимодействие федеральных и региональных органов власти со структурами местного самоуправления, хозяйствующими субъектами, образовательными и исследовательскими учреждениями; процесс принятия решений на местном, региональном и федеральном уровнях; внимание к общественному мнению и гражданским инициативам при выработке государственной политики.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Швейцарией всегда стояли две основные проблемы: трудности воплощения концепции устойчивого развития в области производства и потребления и снижения приоритетности экологических проблем вследствие экономического застоя и конкурентоспособности. В настоящее время экологическая деятельность ведется в трех областях: реализация экологической политики; интеграция экологических аспектов в процессе принятия экономических решений; международное сотрудничество в области охраны окружающей среды. Успехи, достигнутые в результате проведения экологической политики, являются следствием нормативного подхода в сочетании с жестким соблюдением правил, сильной поддержкой общественности и финансовых усилий со стороны государства. Именно строгие кантональные и федеральные законы и правила, принятые вследствие многочисленных консультаций между различными органами власти и субъектами экономической деятельности, позволяют осуществлять экологическую политику в стране.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Несмотря на жесточайший контроль государства, общественное участие в проведении экологической политики весьма развито: граждане имеют право участвовать в подготовке законодательных актов, предлагать вопросы для референдума и прямого голосования по важнейшим политическим вопросам и решать их путем референдума.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В состав Федеральной администрации Швейцарской Конфедерации входят федеральная канцелярия и восемь департаментов. Формирование и реализация государственной политики в сфере охраны окружающей среды находятся в компетенции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Департамента охраны окружающей среды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транспорта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энергетики и связи (UVEK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). Непосредственно решением вопросов экологии и обеспечения устойчивого развития территорий в Департаменте занято </w:t>
      </w:r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Федеральное ведомство по охране окружающей среды (BAFU).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> Оно состоит из 15 отделений, а именно: отделения почв; леса; воды (использование и охрана); отделение предупреждения природных опасностей (лавин, землетрясений и прочих природных катастроф); отделение природы и ландшафта (земельное использование) и др. Являясь федеральным природоохранным органом, департамент несет ответственность за рациональное использование природных ресурсов, защиту людей от стихийных бедствий, а также защиту окружающей среды от чрезмерного воздействия со стороны самого человека.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Экологическая политика Швейцарии заключается в защите человеческой личности и ее естественного окружения, обеспечении соответствующих мер по сохранению и рациональному использованию природных ресурсов для обеспечения жизни будущих поколений (ст. 74 Конституции Швейцарии).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Ведомство по охране окружающей среды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 ставит перед собой следующие цели: долгосрочное сохранение и рациональное использование природных ресурсов (почвы, воды, леса, воздуха и т.п.) и устранение как существующих, так и будущих последствий; защиту населения от чрезмерного загрязнения (шума, </w:t>
      </w:r>
      <w:r w:rsidRPr="00764289">
        <w:rPr>
          <w:rFonts w:ascii="Times New Roman" w:eastAsia="Times New Roman" w:hAnsi="Times New Roman" w:cs="Times New Roman"/>
          <w:sz w:val="28"/>
          <w:szCs w:val="28"/>
        </w:rPr>
        <w:lastRenderedPageBreak/>
        <w:t>отходов, радиационного воздействия) и от гидрологических и геологических бедствий (наводнений, землетрясений, снежных лавин, оползней и др.).</w:t>
      </w:r>
      <w:proofErr w:type="gramEnd"/>
      <w:r w:rsidRPr="0076428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этих целей ведомство решает задачи: проведение мониторинга окружающей среды как основы рационального использования природных ресурсов; проведение всеобъемлющей и последовательной политики в области управления природными ресурсами и предотвращения рисков; предоставление информации о состоянии окружающей среды с целью использования и защиты природных ресурсов.</w:t>
      </w:r>
    </w:p>
    <w:p w:rsidR="00764289" w:rsidRPr="00764289" w:rsidRDefault="00764289" w:rsidP="0076428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89">
        <w:rPr>
          <w:rFonts w:ascii="Times New Roman" w:eastAsia="Times New Roman" w:hAnsi="Times New Roman" w:cs="Times New Roman"/>
          <w:sz w:val="28"/>
          <w:szCs w:val="28"/>
        </w:rPr>
        <w:t>Пути решения экологических проблем в Швейцарии и Германии направлены на внедрение новых экономических механизмов без чрезмерного давления на финансовый сектор, что может быть приемлемо и для России. Следует продолжать усилия по применению принципа сотрудничества с заинтересованными сторонами, в частности путем разработки добровольных соглашений с деловым сообществом. Неотъемлемое информирование и участие общественности будет также способствовать улучшению проведения экологической политики, а разработка мер планирования землепользования позволит достичь поставленных целей в ее проведении.</w:t>
      </w:r>
    </w:p>
    <w:p w:rsidR="00A26260" w:rsidRPr="00764289" w:rsidRDefault="00A26260" w:rsidP="007642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260" w:rsidRPr="00764289" w:rsidSect="0076428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289"/>
    <w:rsid w:val="00764289"/>
    <w:rsid w:val="00A2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642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162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83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77">
          <w:marLeft w:val="30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062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2018-06-15T19:53:00Z</dcterms:created>
  <dcterms:modified xsi:type="dcterms:W3CDTF">2018-06-15T19:54:00Z</dcterms:modified>
</cp:coreProperties>
</file>