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Профессиональный стресс (англ. «Occupationalstress», «workstress», «Jobstress», «work-relatedstress») – это напряженное состояние работника, которое возникает под влиянием эмоционально отрицательных и экстремальных факторов при выполнении профессиональной деятельности, подчеркивая его негативное проявление как дистресс [6]. Кроме того, профессиональный стресс возникает в результате несоответствия требований рабочей среды индивидуальным ресурсам, ресурсам работника, создает потенциальную угрозу для успешности трудовой деятельности, здоровья. В зарубежной психологии профессиональный стресс определяется преимущественно как физическое и психическое состояние, отрицательно влияет на производительность деятельности, ее эффективность, здоровье человека и качество выполняемой работы [3]. Согласно Канадской Ассоциации психического здоровья, профессиональный стресс усиливают такие факторы, как перегруженность работой, большое количество сверхурочной работы (в том числе на дому и во время выходных), страх увольнения из-за плановых и внеплановых сокращений персонала.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Исследование профессионального стресса началось еще в рамках психоанализа. Так, З. Фрейд и А. Адлер утверждали, что работа является неотъемлемой частью человеческого существования, а неудовлетворенность ею приводит к переживаниям, которые негативно сказываются на здоровье индивида. Э. Эриксон в своей теории развития подчеркивал, что основной проблемой зрелости есть выбор между производительностью и инертностью, которые характеризуют соответственно прогрессивную и регрессивную линии развития.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настоящее время в зарубежной психологии наиболее распространены такие модели профессионального стресса, как: теория характеристик труда, теория соответствия человека окружающей среде, модель склонности к стрессу, теория профессиональных требований и ресурсов [1]. В отечественной психологии большую популярность приобрели экологический, транзактный и регуляторный подходы к профессиональному стрессу.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Основное положение теории характеристик труда заключается в том, что профессиональная задача является источником мотивации сотрудников. В частности, скучная и однообразная работа не мотивирует на достижение профессиональных успехов, тогда как сложная работа повышает мотивацию. Ключевым аспектом теории есть пять характеристик труда (многообразие навыков, индивидуальность задачи, значимость задачи, автономия и обратная связь), которые влияют на пять связанных с работой результатов (мотивация, удовлетворенность, результативность, прогулы и опоздания на работу) путем трех психологических состояний (осмысленность труда, осознание своей ответственности и знания результатов).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К этой группе можно отнести пирамиду потребностей А. Маслоу, теорию Макклеланда, теорию потребностей К. Альдерфера, двухфакторную теорию мотивации Герцберга.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Согласно теории соответствия человека, окружающей среде [2], существуют четыре сферы, определяющие эффективное функционирование человека в профессиональной сфере или возникновения у него симптомов стресса, связанного с работой: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соответствие человека и организации (совместимость между людьми и организациями, обусловлена возможностью участников взаимодействия удовлетворять потребности друг друга - при этом наблюдается высокий уровень корпоративной культуры сотрудников, их направленность на достижение общих целей при схожих системах ценностных ориентаций);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соответствие человека и работы (совместимость требований работы и индивидуальных свойств работника - соответственно профессиональный стресс возникает, когда желание человека не реализуются в профессиональной деятельности или требования, поставленные перед работником, не могут быть выполнены из-за ограниченности его ресурсов);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соответствие человека и группы (так называемая психологическая совместимость между сотрудниками, по сути, социально-психологический климат коллектива);</w:t>
      </w:r>
    </w:p>
    <w:p>
      <w:pPr>
        <w:numPr>
          <w:ilvl w:val="0"/>
          <w:numId w:val="1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соответствие человека человеку (сходство ценностей, взглядов на жизнь, способов решения конфликтных ситуаций отдельными членами производственного коллектива).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Таким образом, личностными характеристиками, в данной теории, являются биологические и психологические потребности, ценности, цели, способности. Характеристиками окружающей среды являются: система вознаграждений, требований к выполнению профессиональной роли, организационные ценности.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Принято выделять три основных вида здоровья – соматическое, психическое и психологическое здоровье. Соматическое здоровье – это физическое здоровье организма, которое отражает текущее состояние органов и систем человеческого организма [3].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«Психическое здоровье» - это термин, имеющий неоднозначное значение в виду того, что является связующим звеном абсолютно разных самостоятельных наук, таких как психология и медицина [7]. Эта связь основывается на том, что различные изменения психического состояния человека связаны с соматическими нарушениями. Тем не менее, ВОЗ дает следующее определение психического здоровья: психическое здоровье – это состояние, способствующее наиболее полному физическому, умственному и эмоциональному развитию человека. Психическое здоровье включает в себя высокое сознание, развитое мышление, большую внутреннюю моральную силу, побуждающую к созидательной деятельности и т.д.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своем исследовании И.В. Дубровина говорила о том, что: «…психическое здоровье – это состояние душевного благополучия, которое характеризуется отсутствием болезненных психических явлений и которое обеспечивает регуляцию поведения и деятельности, соответствующую условиям окружающей действительности» [5].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связи с тем, что термин психического здоровья достаточно широк, выделяют следующие его критерии: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1. Человек осознает постоянство, идентичность, непрерывность своего психического и физического «Я».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2.Переживание человеком чувства постоянства, идентичности в ситуациях однотипного плана.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3. Критичное отношение человека к результатам психической деятельности и к самой психической деятельности в целом.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4. Соответствие частоте и силе влияния и воздействия окружающей действительности психических реакций человека. соответствие психических реакций различным обстоятельствам и ситуациям социального характера.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5. Управление собственным поведением с ориентацией на социальные нормы, законы и правила.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6. Планирование и реализация собственной жизни, планов.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7. Умение адаптироваться к изменяющимся обстоятельствам и жизненным ситуациям. Умение изменять стиль поведения.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В различных психологических исследованиях проводятся параллели между психическим здоровьем человека, с одной стороны, и психологическим комфортом, психологическим дискомфортом, с другой стороны. В ситуации, когда фрустрация потребностей личности приводит к психологическому дискомфорту, возникает депривация. Основу неврозов составляет фрустрация детских потребностей. В дальнейшем это приводит к развитию различных психосоматических заболеваний, таких как: головная боль бронхиальная астма и другие [4].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И.В. Дубровина считает, что: «…нарушения психического здоровья возникают в том случае, когда возрастные и индивидуальные возможно не реализовываются в свое время. Отсутствуют условия формирования возрастных психологических новообразований и индивидуальных особенностей у детей и школьников, которые находятся на различных этапах онтогенеза» [5].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Итак, психическое здоровье отражает внутреннюю целостность человека, его гармонию со своим внутренним «Я», проявляется в осознанной личностной и профессиональной самореализации. Профессиональную самореализацию можно рассматривать как фактор обеспечения психического здоровья работника на рабочем месте, что, безусловно, положительно влияет на другие аспекты его психического благополучья.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/>
    </w:p>
    <w:p>
      <w:pPr>
        <w:ind w:left="567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b/>
        </w:rPr>
      </w:pPr>
      <w:r>
        <w:rPr>
          <w:b/>
        </w:rPr>
        <w:t>Cписок литературы: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Адлер, А. Понять природу человека [Текст] / А. Адлер. - СПб.: «Академический проект», 1997. - 256 с.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Белановский, С.А. Глубокое интервью / С.А. Белановский. - М.: Никколо-Медиа, 2001. - 320 c.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Гринберг, Дж. Управление стрессом / Дж. Гринберг.7-е изд. СПб.: Питер, 2002. 496 с.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Дружилов, С.А. Профессиональное здоровье трудящихся и психологические аспекты профессиональной адаптации / С.А. Дружилов // Успехи современного естествознания.2013.№ 6. С. 34-37.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Дубровина, И.В. Психологическое здоровье личности в контексте возрастного развития [Текст]/ И.В. Дубровина. – СПб.: ТЦ «Сфера», 2001.- 615 с.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>Лазарус, Р. Психологический стресс и копинг-процессы / Р. Лазарус. М.: Медицина, 1966. 466 с.</w:t>
      </w:r>
    </w:p>
    <w:p>
      <w:pPr>
        <w:numPr>
          <w:ilvl w:val="0"/>
          <w:numId w:val="2"/>
        </w:numPr>
        <w:ind w:left="283" w:hanging="283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  <w:r>
        <w:t xml:space="preserve">Шапарь, В. Б. Новейший психологический словарь / В.Б. Шапарь, В.Е. Россоха, О.В. Шапарь. - М.: Феникс, 2009. - 816 c. </w:t>
        <w:br w:type="textWrapping"/>
        <w:br w:type="textWrapping"/>
        <w:t xml:space="preserve">Пожалуйста, не забудьте правильно оформить цитату: </w:t>
        <w:br w:type="textWrapping"/>
        <w:t>Сороколит Ю.А. ПРОФЕСИОНАЛЬНЫЙ СТРЕС И ЕГО ВЛИЯНИЕ НА ПСИХИЧЕСКОЕ ЗДОРОВЬЕ ЧЕЛОВЕКА // Студенческий: электрон. научн. журн. 2021. № 16(144). URL: https://sibac.info/journal/student/144/209721 (дата обращения: 20.05.2021).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abstractNum w:abstractNumId="2">
    <w:multiLevelType w:val="singleLevel"/>
    <w:name w:val="Bullet 2"/>
    <w:lvl w:ilvl="0">
      <w:start w:val="1"/>
      <w:numFmt w:val="ordinal"/>
      <w:lvlText w:val="%1"/>
      <w:lvlJc w:val="left"/>
      <w:pPr>
        <w:tabs>
          <w:tab w:val="num" w:pos="283"/>
        </w:tabs>
        <w:ind w:left="283" w:hanging="283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33"/>
      <w:tmLastPosIdx w:val="393"/>
    </w:tmLastPosCaret>
    <w:tmLastPosAnchor>
      <w:tmLastPosPgfIdx w:val="0"/>
      <w:tmLastPosIdx w:val="0"/>
    </w:tmLastPosAnchor>
    <w:tmLastPosTblRect w:left="0" w:top="0" w:right="0" w:bottom="0"/>
  </w:tmLastPos>
  <w:tmAppRevision w:date="162150100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2021-05-20T08:56:36Z</dcterms:created>
  <dcterms:modified xsi:type="dcterms:W3CDTF">2021-05-20T08:56:42Z</dcterms:modified>
</cp:coreProperties>
</file>