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Arial" w:hAnsi="Arial"/>
        </w:rPr>
      </w:pPr>
    </w:p>
    <w:p w14:paraId="02000000">
      <w:pPr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П</w:t>
      </w:r>
      <w:r>
        <w:rPr>
          <w:rFonts w:ascii="Arial" w:hAnsi="Arial"/>
          <w:b w:val="1"/>
          <w:color w:val="000000"/>
          <w:sz w:val="24"/>
        </w:rPr>
        <w:t>сихо</w:t>
      </w:r>
      <w:r>
        <w:rPr>
          <w:rFonts w:ascii="Arial" w:hAnsi="Arial"/>
          <w:b w:val="1"/>
          <w:color w:val="000000"/>
          <w:sz w:val="24"/>
        </w:rPr>
        <w:t>логические</w:t>
      </w:r>
      <w:r>
        <w:rPr>
          <w:rFonts w:ascii="Arial" w:hAnsi="Arial"/>
          <w:b w:val="1"/>
          <w:color w:val="000000"/>
          <w:sz w:val="24"/>
        </w:rPr>
        <w:t xml:space="preserve"> различия мальчиков и девочек </w:t>
      </w:r>
    </w:p>
    <w:p w14:paraId="03000000">
      <w:pPr>
        <w:ind/>
        <w:jc w:val="center"/>
        <w:rPr>
          <w:rFonts w:ascii="Arial" w:hAnsi="Arial"/>
          <w:b w:val="1"/>
          <w:color w:val="000000"/>
          <w:sz w:val="24"/>
        </w:rPr>
      </w:pPr>
      <w:r>
        <w:rPr>
          <w:rFonts w:ascii="Arial" w:hAnsi="Arial"/>
          <w:b w:val="1"/>
          <w:color w:val="000000"/>
          <w:sz w:val="24"/>
        </w:rPr>
        <w:t>в процессе обучения математике в основной школе</w:t>
      </w:r>
    </w:p>
    <w:p w14:paraId="04000000">
      <w:pPr>
        <w:rPr>
          <w:rFonts w:ascii="Arial" w:hAnsi="Arial"/>
        </w:rPr>
      </w:pPr>
    </w:p>
    <w:p w14:paraId="05000000">
      <w:pPr>
        <w:rPr>
          <w:rFonts w:ascii="Arial" w:hAnsi="Arial"/>
        </w:rPr>
      </w:pPr>
    </w:p>
    <w:p w14:paraId="06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В современном мире придается большое значение </w:t>
      </w:r>
      <w:r>
        <w:rPr>
          <w:rFonts w:ascii="Arial" w:hAnsi="Arial"/>
        </w:rPr>
        <w:t>вопросу максимально эффективного обучения детей с учетом их способностей, особенностей темперамента, модальности и</w:t>
      </w:r>
      <w:r>
        <w:rPr>
          <w:rFonts w:ascii="Arial" w:hAnsi="Arial"/>
        </w:rPr>
        <w:t>,</w:t>
      </w:r>
      <w:r>
        <w:rPr>
          <w:rFonts w:ascii="Arial" w:hAnsi="Arial"/>
        </w:rPr>
        <w:t xml:space="preserve"> в том числе, психологических различий мальчиков и девочек. </w:t>
      </w:r>
      <w:r>
        <w:rPr>
          <w:rFonts w:ascii="Arial" w:hAnsi="Arial"/>
        </w:rPr>
        <w:t xml:space="preserve"> Знание этих особенностей помогает оптимизировать процесс обучения как для учителей, так и для учеников и их родителей.</w:t>
      </w:r>
    </w:p>
    <w:p w14:paraId="07000000">
      <w:pPr>
        <w:ind/>
        <w:jc w:val="center"/>
        <w:rPr>
          <w:rFonts w:ascii="Arial" w:hAnsi="Arial"/>
        </w:rPr>
      </w:pPr>
    </w:p>
    <w:p w14:paraId="08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Причины психологических различий в обучении мальчиков и девочек.</w:t>
      </w:r>
    </w:p>
    <w:p w14:paraId="09000000">
      <w:pPr>
        <w:ind/>
        <w:jc w:val="center"/>
        <w:rPr>
          <w:rFonts w:ascii="Arial" w:hAnsi="Arial"/>
        </w:rPr>
      </w:pPr>
    </w:p>
    <w:p w14:paraId="0A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Психологические различия обучения мальчиков и девочек детерминированы, во-первых, биологическими особенностями функционирования м</w:t>
      </w:r>
      <w:r>
        <w:rPr>
          <w:rFonts w:ascii="Arial" w:hAnsi="Arial"/>
        </w:rPr>
        <w:t>ужского и женского мозга, а</w:t>
      </w:r>
      <w:r>
        <w:rPr>
          <w:rFonts w:ascii="Arial" w:hAnsi="Arial"/>
        </w:rPr>
        <w:t xml:space="preserve"> во-вторых,</w:t>
      </w:r>
      <w:r>
        <w:rPr>
          <w:rFonts w:ascii="Arial" w:hAnsi="Arial"/>
        </w:rPr>
        <w:t xml:space="preserve"> особенностями </w:t>
      </w:r>
      <w:r>
        <w:rPr>
          <w:rFonts w:ascii="Arial" w:hAnsi="Arial"/>
        </w:rPr>
        <w:t xml:space="preserve">гендерного </w:t>
      </w:r>
      <w:r>
        <w:rPr>
          <w:rFonts w:ascii="Arial" w:hAnsi="Arial"/>
        </w:rPr>
        <w:t>воспитания.</w:t>
      </w:r>
    </w:p>
    <w:p w14:paraId="0B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Каково же влияние первого фактора: биологического функционирования мозга? В раннем детстве различия минимальны. Однако перед школой степень созревания мозга у мальчиков на </w:t>
      </w:r>
      <w:r>
        <w:rPr>
          <w:rFonts w:ascii="Arial" w:hAnsi="Arial"/>
        </w:rPr>
        <w:t>1.5-2</w:t>
      </w:r>
      <w:r>
        <w:rPr>
          <w:rFonts w:ascii="Arial" w:hAnsi="Arial"/>
        </w:rPr>
        <w:t xml:space="preserve"> года ниже, чем у девочек. </w:t>
      </w:r>
      <w:r>
        <w:rPr>
          <w:rFonts w:ascii="Arial" w:hAnsi="Arial"/>
        </w:rPr>
        <w:t>[2]</w:t>
      </w:r>
      <w:r>
        <w:rPr>
          <w:rFonts w:ascii="Arial" w:hAnsi="Arial"/>
        </w:rPr>
        <w:t xml:space="preserve">. К началу пубертата становится заметна дифференциация функционирования мозга у полов, которая сохраняется на протяжении всей жизни: у мужчин максимально развиты связи внутри полушарий, а у женщин - между полушариями. Поэтому мужчины быстрее анализируют информацию и </w:t>
      </w:r>
      <w:r>
        <w:rPr>
          <w:rFonts w:ascii="Arial" w:hAnsi="Arial"/>
        </w:rPr>
        <w:t xml:space="preserve">самостоятельно </w:t>
      </w:r>
      <w:r>
        <w:rPr>
          <w:rFonts w:ascii="Arial" w:hAnsi="Arial"/>
        </w:rPr>
        <w:t>принимают решения, а жен</w:t>
      </w:r>
      <w:r>
        <w:rPr>
          <w:rFonts w:ascii="Arial" w:hAnsi="Arial"/>
        </w:rPr>
        <w:t>щин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 больше проявляют вербальные способности и эмпатию, поэтому могут быстрее и понятнее донести эту информацию до других и принять совместное решение.</w:t>
      </w:r>
    </w:p>
    <w:p w14:paraId="0C000000">
      <w:pPr>
        <w:rPr>
          <w:rFonts w:ascii="Arial" w:hAnsi="Arial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1140795</wp:posOffset>
            </wp:positionH>
            <wp:positionV relativeFrom="paragraph">
              <wp:posOffset>5519</wp:posOffset>
            </wp:positionV>
            <wp:extent cx="3315956" cy="1740877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315956" cy="174087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ab/>
      </w:r>
    </w:p>
    <w:p w14:paraId="0D000000">
      <w:pPr>
        <w:ind/>
        <w:jc w:val="both"/>
      </w:pPr>
    </w:p>
    <w:p w14:paraId="0E000000">
      <w:pPr>
        <w:ind/>
        <w:jc w:val="both"/>
      </w:pPr>
    </w:p>
    <w:p w14:paraId="0F000000">
      <w:pPr>
        <w:ind/>
        <w:jc w:val="both"/>
      </w:pPr>
    </w:p>
    <w:p w14:paraId="10000000">
      <w:pPr>
        <w:ind/>
        <w:jc w:val="both"/>
      </w:pPr>
    </w:p>
    <w:p w14:paraId="11000000">
      <w:pPr>
        <w:ind/>
        <w:jc w:val="both"/>
      </w:pPr>
    </w:p>
    <w:p w14:paraId="12000000">
      <w:pPr>
        <w:ind/>
        <w:jc w:val="both"/>
        <w:rPr>
          <w:rFonts w:ascii="Arial" w:hAnsi="Arial"/>
        </w:rPr>
      </w:pPr>
    </w:p>
    <w:p w14:paraId="13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Рис</w:t>
      </w:r>
      <w:r>
        <w:rPr>
          <w:rFonts w:ascii="Arial" w:hAnsi="Arial"/>
        </w:rPr>
        <w:t xml:space="preserve">.1.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>
        <w:rPr>
          <w:rFonts w:ascii="Arial" w:hAnsi="Arial"/>
        </w:rPr>
        <w:t>ужско</w:t>
      </w:r>
      <w:r>
        <w:rPr>
          <w:rFonts w:ascii="Arial" w:hAnsi="Arial"/>
        </w:rPr>
        <w:t>й</w:t>
      </w:r>
      <w:r>
        <w:rPr>
          <w:rFonts w:ascii="Arial" w:hAnsi="Arial"/>
        </w:rPr>
        <w:t xml:space="preserve"> (слева) и женск</w:t>
      </w:r>
      <w:r>
        <w:rPr>
          <w:rFonts w:ascii="Arial" w:hAnsi="Arial"/>
        </w:rPr>
        <w:t>ий</w:t>
      </w:r>
      <w:r>
        <w:rPr>
          <w:rFonts w:ascii="Arial" w:hAnsi="Arial"/>
        </w:rPr>
        <w:t xml:space="preserve"> (справа) мозг</w:t>
      </w:r>
      <w:r>
        <w:rPr>
          <w:rFonts w:ascii="Arial" w:hAnsi="Arial"/>
        </w:rPr>
        <w:t>.</w:t>
      </w:r>
    </w:p>
    <w:p w14:paraId="14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Схематично демонстрируются нейронные связи внутри и между полушариями.</w:t>
      </w:r>
    </w:p>
    <w:p w14:paraId="15000000">
      <w:pPr>
        <w:ind/>
        <w:jc w:val="both"/>
        <w:rPr>
          <w:rFonts w:ascii="Arial" w:hAnsi="Arial"/>
        </w:rPr>
      </w:pPr>
    </w:p>
    <w:p w14:paraId="16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Эти физиологические особенности деятельности мозга детерминированы воздействием половых гормонов (эстрогена и тестостерона) и необходимы для реализации базовых ролевых моделей поведения разных полов: </w:t>
      </w:r>
      <w:r>
        <w:rPr>
          <w:rFonts w:ascii="Arial" w:hAnsi="Arial"/>
        </w:rPr>
        <w:t>архитип</w:t>
      </w:r>
      <w:r>
        <w:rPr>
          <w:rFonts w:ascii="Arial" w:hAnsi="Arial"/>
        </w:rPr>
        <w:t xml:space="preserve"> мужчины </w:t>
      </w:r>
      <w:r>
        <w:rPr>
          <w:rFonts w:ascii="Arial" w:hAnsi="Arial"/>
        </w:rPr>
        <w:t>- это</w:t>
      </w:r>
      <w:r>
        <w:rPr>
          <w:rFonts w:ascii="Arial" w:hAnsi="Arial"/>
        </w:rPr>
        <w:t xml:space="preserve"> охотник, воин, а </w:t>
      </w:r>
      <w:r>
        <w:rPr>
          <w:rFonts w:ascii="Arial" w:hAnsi="Arial"/>
        </w:rPr>
        <w:t>архитип</w:t>
      </w:r>
      <w:r>
        <w:rPr>
          <w:rFonts w:ascii="Arial" w:hAnsi="Arial"/>
        </w:rPr>
        <w:t xml:space="preserve"> женщины - мать, хозяйка, собирательница. </w:t>
      </w:r>
    </w:p>
    <w:p w14:paraId="17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Однако помимо биологических особенностей оказывает влияние и воспитание. Часто девочкам внушается, что математика и физика - не для них, у них не может быть способностей к точным предметам. Это пагубно</w:t>
      </w:r>
      <w:r>
        <w:rPr>
          <w:rFonts w:ascii="Arial" w:hAnsi="Arial"/>
        </w:rPr>
        <w:t xml:space="preserve"> сказывается на самооценке девочек, а также на их желании прилагать усилия к изучению точных наук. </w:t>
      </w:r>
    </w:p>
    <w:p w14:paraId="18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Также важны</w:t>
      </w:r>
      <w:r>
        <w:rPr>
          <w:rFonts w:ascii="Arial" w:hAnsi="Arial"/>
        </w:rPr>
        <w:t xml:space="preserve"> личностные особенности отдельного индивида. Яркий пример - Софья Ковалевская. Конечно, ее способности к математике были во многом врожденными, но возможно не последнюю роль сыграло то, что родители из-за нехватки обоев поклеили стены в детской страницами из учебника математики, что произвело яркое впечатление на детское восприятие. </w:t>
      </w:r>
    </w:p>
    <w:p w14:paraId="19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Важно отметить, что одна из современных мировых тенденций - давать возможность реализоваться вне зависимости от гендерных отличий. Расширяется список профессий, доступных для обоих полов. Можно встретить женщину - пилота самолета-истребителя, и мужчину - пловца в синхронном плавании. Главное - учитывать </w:t>
      </w:r>
      <w:r>
        <w:rPr>
          <w:rFonts w:ascii="Arial" w:hAnsi="Arial"/>
        </w:rPr>
        <w:t xml:space="preserve">особенности каждого и давать возможности развития как мальчикам, так и девочкам. </w:t>
      </w:r>
    </w:p>
    <w:p w14:paraId="1A000000">
      <w:pPr>
        <w:ind/>
        <w:jc w:val="both"/>
        <w:rPr>
          <w:rFonts w:ascii="Arial" w:hAnsi="Arial"/>
        </w:rPr>
      </w:pPr>
    </w:p>
    <w:p w14:paraId="1B000000">
      <w:pPr>
        <w:ind w:firstLine="0" w:left="0"/>
        <w:jc w:val="center"/>
        <w:rPr>
          <w:rFonts w:ascii="Arial" w:hAnsi="Arial"/>
          <w:b w:val="1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 w:val="1"/>
        </w:rPr>
        <w:t>Разработка практических приемов дифференцированного обучения мальчиков и девочек на уроках математики в основной школе.</w:t>
      </w:r>
    </w:p>
    <w:p w14:paraId="1C000000">
      <w:pPr>
        <w:ind/>
        <w:jc w:val="center"/>
        <w:rPr>
          <w:rFonts w:ascii="Arial" w:hAnsi="Arial"/>
        </w:rPr>
      </w:pPr>
    </w:p>
    <w:p w14:paraId="1D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Опираясь на выявленные особенности функционирования мозга девочек и мальчиков, а также проанализировав методические приемы у разных авторов, можно составить </w:t>
      </w:r>
      <w:r>
        <w:rPr>
          <w:rFonts w:ascii="Arial" w:hAnsi="Arial"/>
        </w:rPr>
        <w:t>таблицу</w:t>
      </w:r>
      <w:r>
        <w:rPr>
          <w:rFonts w:ascii="Arial" w:hAnsi="Arial"/>
        </w:rPr>
        <w:t xml:space="preserve">, характеризующую особенности обучения в школе мальчиков и </w:t>
      </w:r>
      <w:r>
        <w:rPr>
          <w:rFonts w:ascii="Arial" w:hAnsi="Arial"/>
        </w:rPr>
        <w:t>девочек.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1E000000">
      <w:pPr>
        <w:ind/>
        <w:jc w:val="center"/>
        <w:rPr>
          <w:rFonts w:ascii="Arial" w:hAnsi="Arial"/>
        </w:rPr>
      </w:pPr>
      <w:r>
        <w:rPr>
          <w:rFonts w:ascii="Arial" w:hAnsi="Arial"/>
        </w:rPr>
        <w:t>Основные особенности в обучении мальчиков и девочек.</w:t>
      </w:r>
    </w:p>
    <w:tbl>
      <w:tblPr>
        <w:tblStyle w:val="Style_1"/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</w:tcPr>
          <w:p w14:paraId="1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type="dxa" w:w="3115"/>
          </w:tcPr>
          <w:p w14:paraId="2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Мальчики</w:t>
            </w:r>
          </w:p>
        </w:tc>
        <w:tc>
          <w:tcPr>
            <w:tcW w:type="dxa" w:w="3115"/>
          </w:tcPr>
          <w:p w14:paraId="2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Девочки.</w:t>
            </w:r>
          </w:p>
        </w:tc>
      </w:tr>
      <w:tr>
        <w:tc>
          <w:tcPr>
            <w:tcW w:type="dxa" w:w="3115"/>
          </w:tcPr>
          <w:p w14:paraId="22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>
              <w:rPr>
                <w:rFonts w:ascii="Arial" w:hAnsi="Arial"/>
              </w:rPr>
              <w:t>Эмоциональность в получении информации.</w:t>
            </w:r>
          </w:p>
        </w:tc>
        <w:tc>
          <w:tcPr>
            <w:tcW w:type="dxa" w:w="3115"/>
          </w:tcPr>
          <w:p w14:paraId="23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 xml:space="preserve">Мальчики при получении информации мало реагируют на эмоциональную окраску голоса, зато быстрее воспринимают любую информацию о действиях. Задают вопрос, как </w:t>
            </w:r>
            <w:r>
              <w:rPr>
                <w:rFonts w:ascii="Times New Roman" w:hAnsi="Times New Roman"/>
                <w:sz w:val="24"/>
              </w:rPr>
              <w:t>правило, для того, чтобы</w:t>
            </w:r>
            <w:r>
              <w:rPr>
                <w:rFonts w:ascii="Times New Roman" w:hAnsi="Times New Roman"/>
                <w:sz w:val="24"/>
              </w:rPr>
              <w:t xml:space="preserve"> получить конкретный ответ. Полученную информацию мальчики лучше, чем девочки, соотносят с имеющейся и воспринимают её аналитически.</w:t>
            </w:r>
          </w:p>
        </w:tc>
        <w:tc>
          <w:tcPr>
            <w:tcW w:type="dxa" w:w="3115"/>
          </w:tcPr>
          <w:p w14:paraId="24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>При эмоционально окрашенной информации у девочек усиливается внимание и осмысление.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Девочки</w:t>
            </w:r>
            <w:r>
              <w:rPr>
                <w:rFonts w:ascii="Times New Roman" w:hAnsi="Times New Roman"/>
                <w:sz w:val="24"/>
              </w:rPr>
              <w:t xml:space="preserve"> схватывают информацию легко, но затрудняются в соотнесении её с ранее имеющейся. У девочек объём кратковременной памяти выше, чем у мальчиков.</w:t>
            </w:r>
          </w:p>
        </w:tc>
      </w:tr>
      <w:tr>
        <w:tc>
          <w:tcPr>
            <w:tcW w:type="dxa" w:w="3115"/>
          </w:tcPr>
          <w:p w14:paraId="25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t>Вербальность и визуальность.</w:t>
            </w:r>
          </w:p>
        </w:tc>
        <w:tc>
          <w:tcPr>
            <w:tcW w:type="dxa" w:w="3115"/>
          </w:tcPr>
          <w:p w14:paraId="26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>Мальчики превосходят девочек в визуально – пространственных способностях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Им легче даётся геометрия.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 ориентации в пространстве у них выше, поэтому при переходе от словесно – цифровых к зрительно – пространственным заданиям мальчики как бы отдыхают, при этом они имеют большую, чем девочки, скорость зрительно – моторных реакций</w:t>
            </w:r>
          </w:p>
        </w:tc>
        <w:tc>
          <w:tcPr>
            <w:tcW w:type="dxa" w:w="3115"/>
          </w:tcPr>
          <w:p w14:paraId="27000000">
            <w:pPr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Предпочитают словесное, а не знаковое обозначение даже при решении пространственных задач. Решать зрительно – пространственные задания для них – тяжёлая работа</w:t>
            </w:r>
          </w:p>
        </w:tc>
      </w:tr>
      <w:tr>
        <w:tc>
          <w:tcPr>
            <w:tcW w:type="dxa" w:w="3115"/>
          </w:tcPr>
          <w:p w14:paraId="28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>
              <w:rPr>
                <w:rFonts w:ascii="Arial" w:hAnsi="Arial"/>
              </w:rPr>
              <w:t>Двигательная активность</w:t>
            </w:r>
          </w:p>
        </w:tc>
        <w:tc>
          <w:tcPr>
            <w:tcW w:type="dxa" w:w="3115"/>
          </w:tcPr>
          <w:p w14:paraId="29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>Мальчики испытывают колос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альную потребность в активном движении, которое стимулирует развитие всех высших психических функций.</w:t>
            </w:r>
          </w:p>
        </w:tc>
        <w:tc>
          <w:tcPr>
            <w:tcW w:type="dxa" w:w="3115"/>
          </w:tcPr>
          <w:p w14:paraId="2A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Девочкам важен комфорт в помещении, они могут долго выдерживать статичную позу.</w:t>
            </w:r>
          </w:p>
        </w:tc>
      </w:tr>
      <w:tr>
        <w:tc>
          <w:tcPr>
            <w:tcW w:type="dxa" w:w="3115"/>
          </w:tcPr>
          <w:p w14:paraId="2B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>
              <w:rPr>
                <w:rFonts w:ascii="Arial" w:hAnsi="Arial"/>
              </w:rPr>
              <w:t>Отношение к оценке.</w:t>
            </w:r>
          </w:p>
        </w:tc>
        <w:tc>
          <w:tcPr>
            <w:tcW w:type="dxa" w:w="3115"/>
          </w:tcPr>
          <w:p w14:paraId="2C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 xml:space="preserve">Для мальчика принципиально важно, что оценивают в его </w:t>
            </w:r>
            <w:r>
              <w:rPr>
                <w:rFonts w:ascii="Times New Roman" w:hAnsi="Times New Roman"/>
                <w:sz w:val="24"/>
              </w:rPr>
              <w:t>деятельности, а не как. При этом лучше хвалить мальчика не в присутствии всего класса, а в присутствии значимых лиц.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Это</w:t>
            </w:r>
            <w:r>
              <w:rPr>
                <w:rFonts w:ascii="Times New Roman" w:hAnsi="Times New Roman"/>
                <w:sz w:val="24"/>
              </w:rPr>
              <w:t xml:space="preserve"> особенно важно учитывать в период половой идентификации. Одобрение поведения мальчика учителем – женщиной снижает его рейтинг в группе сверстников, </w:t>
            </w:r>
            <w:r>
              <w:rPr>
                <w:rFonts w:ascii="Times New Roman" w:hAnsi="Times New Roman"/>
                <w:sz w:val="24"/>
              </w:rPr>
              <w:t>т.к.</w:t>
            </w:r>
            <w:r>
              <w:rPr>
                <w:rFonts w:ascii="Times New Roman" w:hAnsi="Times New Roman"/>
                <w:sz w:val="24"/>
              </w:rPr>
              <w:t xml:space="preserve"> собственное поведение оценивается сквозь призму установок однополой группы.</w:t>
            </w:r>
          </w:p>
        </w:tc>
        <w:tc>
          <w:tcPr>
            <w:tcW w:type="dxa" w:w="3115"/>
          </w:tcPr>
          <w:p w14:paraId="2D000000">
            <w:pPr>
              <w:ind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 xml:space="preserve">Для девочек важно, кто и как их оценивает, а не сама оценка по существу. </w:t>
            </w:r>
            <w:r>
              <w:rPr>
                <w:rFonts w:ascii="Times New Roman" w:hAnsi="Times New Roman"/>
                <w:sz w:val="24"/>
              </w:rPr>
              <w:t xml:space="preserve">Девочка не обидится, если ей ласково укажут на недоработку и может огорчиться, если сухо назовут оценку. Если девочку </w:t>
            </w:r>
            <w:r>
              <w:rPr>
                <w:rFonts w:ascii="Times New Roman" w:hAnsi="Times New Roman"/>
                <w:sz w:val="24"/>
              </w:rPr>
              <w:t>похвалить  за</w:t>
            </w:r>
            <w:r>
              <w:rPr>
                <w:rFonts w:ascii="Times New Roman" w:hAnsi="Times New Roman"/>
                <w:sz w:val="24"/>
              </w:rPr>
              <w:t xml:space="preserve"> сделанную работу, то она может 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стать стараться, успокаивается, удовлетворяясь хорошим отношением, поэтому хваля, надо побуждать девочку к дальнейшим действиям.</w:t>
            </w:r>
          </w:p>
        </w:tc>
      </w:tr>
    </w:tbl>
    <w:p w14:paraId="2E000000">
      <w:pPr>
        <w:ind/>
        <w:jc w:val="both"/>
        <w:rPr>
          <w:rFonts w:ascii="Arial" w:hAnsi="Arial"/>
        </w:rPr>
      </w:pPr>
    </w:p>
    <w:p w14:paraId="2F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На основании данные таблицы</w:t>
      </w:r>
      <w:r>
        <w:rPr>
          <w:rFonts w:ascii="Arial" w:hAnsi="Arial"/>
        </w:rPr>
        <w:t>, а также используя собственный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опыт, </w:t>
      </w:r>
      <w:r>
        <w:rPr>
          <w:rFonts w:ascii="Arial" w:hAnsi="Arial"/>
        </w:rPr>
        <w:t xml:space="preserve">можно составить список рекомендация для учителей математики: </w:t>
      </w:r>
    </w:p>
    <w:p w14:paraId="30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!. На этапе получения нового знания подавать материал в максимально разных формах: как проблему, опираясь на житейский опыт детей, с опорой на визуальные и вербальные образы.</w:t>
      </w:r>
    </w:p>
    <w:p w14:paraId="31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2. Для структурирования информации на этапе закрепления знания составлять с помощью учащихся таблицы, схемы, ментальные карты.</w:t>
      </w:r>
    </w:p>
    <w:p w14:paraId="32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3. Мальчиков привлекать к раздаче </w:t>
      </w:r>
      <w:r>
        <w:rPr>
          <w:rFonts w:ascii="Arial" w:hAnsi="Arial"/>
        </w:rPr>
        <w:t xml:space="preserve">и сбору </w:t>
      </w:r>
      <w:r>
        <w:rPr>
          <w:rFonts w:ascii="Arial" w:hAnsi="Arial"/>
        </w:rPr>
        <w:t xml:space="preserve">учебных материалов на уроках </w:t>
      </w:r>
      <w:r>
        <w:rPr>
          <w:rFonts w:ascii="Arial" w:hAnsi="Arial"/>
        </w:rPr>
        <w:t>(</w:t>
      </w:r>
      <w:r>
        <w:rPr>
          <w:rFonts w:ascii="Arial" w:hAnsi="Arial"/>
        </w:rPr>
        <w:t xml:space="preserve">для </w:t>
      </w:r>
      <w:r>
        <w:rPr>
          <w:rFonts w:ascii="Arial" w:hAnsi="Arial"/>
        </w:rPr>
        <w:t>реализации их двигательной активности).</w:t>
      </w:r>
    </w:p>
    <w:p w14:paraId="33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4. Хорошо успевающих девочек прикреплять к отстающим ученикам, </w:t>
      </w:r>
      <w:r>
        <w:rPr>
          <w:rFonts w:ascii="Arial" w:hAnsi="Arial"/>
        </w:rPr>
        <w:t>т.к.</w:t>
      </w:r>
      <w:r>
        <w:rPr>
          <w:rFonts w:ascii="Arial" w:hAnsi="Arial"/>
        </w:rPr>
        <w:t xml:space="preserve"> их терпеливость и эмпатия позволяют это делать эффективнее мальчиков.</w:t>
      </w:r>
    </w:p>
    <w:p w14:paraId="34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5. Хорошо успевающих мальчиков привлекать к проверке учебных заданий, </w:t>
      </w:r>
      <w:r>
        <w:rPr>
          <w:rFonts w:ascii="Arial" w:hAnsi="Arial"/>
        </w:rPr>
        <w:t>т.к.</w:t>
      </w:r>
      <w:r>
        <w:rPr>
          <w:rFonts w:ascii="Arial" w:hAnsi="Arial"/>
        </w:rPr>
        <w:t xml:space="preserve"> они более объективны и меньше подвержены влиянию сверстников. </w:t>
      </w:r>
    </w:p>
    <w:p w14:paraId="35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6. Предлагать на выбор домашнее задание: достаточно большое количество однотипных примеров или </w:t>
      </w:r>
      <w:r>
        <w:rPr>
          <w:rFonts w:ascii="Arial" w:hAnsi="Arial"/>
        </w:rPr>
        <w:t>1-2</w:t>
      </w:r>
      <w:r>
        <w:rPr>
          <w:rFonts w:ascii="Arial" w:hAnsi="Arial"/>
        </w:rPr>
        <w:t xml:space="preserve"> задачи на смекалку.</w:t>
      </w:r>
      <w:r>
        <w:rPr>
          <w:rFonts w:ascii="Arial" w:hAnsi="Arial"/>
        </w:rPr>
        <w:t xml:space="preserve"> Обычно первый тип заданий выбирают девочки, а второй - мальчики.</w:t>
      </w:r>
    </w:p>
    <w:p w14:paraId="36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7. Девочек чаще хвалить за старание, мальчиков - за результат.</w:t>
      </w:r>
    </w:p>
    <w:p w14:paraId="37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8. На уроках использовать </w:t>
      </w:r>
      <w:r>
        <w:rPr>
          <w:rFonts w:ascii="Arial" w:hAnsi="Arial"/>
        </w:rPr>
        <w:t>игры. Например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я использую компьютерную игру-викторину (с использованием проектора) </w:t>
      </w:r>
      <w:r>
        <w:rPr>
          <w:rFonts w:ascii="Arial" w:hAnsi="Arial"/>
        </w:rPr>
        <w:t xml:space="preserve"> Kahoot!</w:t>
      </w:r>
      <w:r>
        <w:rPr>
          <w:rFonts w:ascii="Arial" w:hAnsi="Arial"/>
        </w:rPr>
        <w:t xml:space="preserve">. Дети загружают на своих </w:t>
      </w:r>
      <w:r>
        <w:rPr>
          <w:rFonts w:ascii="Arial" w:hAnsi="Arial"/>
        </w:rPr>
        <w:t>телефонах  приложение</w:t>
      </w:r>
      <w:r>
        <w:rPr>
          <w:rFonts w:ascii="Arial" w:hAnsi="Arial"/>
        </w:rPr>
        <w:t xml:space="preserve"> для этой игры. Начисление баллов происходит в режиме реального времени с учетом правильности и скорости ответов. Мальчики особенно ждут этого момента на уроке. Игра проводится на этапе закрепления и повторения материала.</w:t>
      </w:r>
    </w:p>
    <w:p w14:paraId="38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9. В качестве дополнительного домашнего задания задается 5 игровых карточек по пройденному </w:t>
      </w:r>
      <w:r>
        <w:rPr>
          <w:rFonts w:ascii="Arial" w:hAnsi="Arial"/>
        </w:rPr>
        <w:t>материалу  на</w:t>
      </w:r>
      <w:r>
        <w:rPr>
          <w:rFonts w:ascii="Arial" w:hAnsi="Arial"/>
        </w:rPr>
        <w:t xml:space="preserve"> сайте </w:t>
      </w:r>
      <w:r>
        <w:rPr>
          <w:rFonts w:ascii="Arial" w:hAnsi="Arial"/>
        </w:rPr>
        <w:t>учи.ру</w:t>
      </w:r>
      <w:r>
        <w:rPr>
          <w:rFonts w:ascii="Arial" w:hAnsi="Arial"/>
        </w:rPr>
        <w:t xml:space="preserve">. Оценка "5" </w:t>
      </w:r>
      <w:r>
        <w:rPr>
          <w:rFonts w:ascii="Arial" w:hAnsi="Arial"/>
        </w:rPr>
        <w:t>ставится  за</w:t>
      </w:r>
      <w:r>
        <w:rPr>
          <w:rFonts w:ascii="Arial" w:hAnsi="Arial"/>
        </w:rPr>
        <w:t xml:space="preserve"> полное прохождение карточек без учета количества попыток. Это задание особенно нравится девочкам, </w:t>
      </w:r>
      <w:r>
        <w:rPr>
          <w:rFonts w:ascii="Arial" w:hAnsi="Arial"/>
        </w:rPr>
        <w:t>т.к.</w:t>
      </w:r>
      <w:r>
        <w:rPr>
          <w:rFonts w:ascii="Arial" w:hAnsi="Arial"/>
        </w:rPr>
        <w:t xml:space="preserve"> здесь нужно терпение и усидчивость.</w:t>
      </w:r>
    </w:p>
    <w:p w14:paraId="39000000">
      <w:pPr>
        <w:ind/>
        <w:jc w:val="both"/>
        <w:rPr>
          <w:rFonts w:ascii="Arial" w:hAnsi="Arial"/>
        </w:rPr>
      </w:pPr>
    </w:p>
    <w:p w14:paraId="3A000000">
      <w:pPr>
        <w:ind/>
        <w:jc w:val="both"/>
        <w:rPr>
          <w:rFonts w:ascii="Arial" w:hAnsi="Arial"/>
        </w:rPr>
      </w:pPr>
    </w:p>
    <w:p w14:paraId="3B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Список литературы.</w:t>
      </w:r>
    </w:p>
    <w:p w14:paraId="3C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1. </w:t>
      </w:r>
      <w:r>
        <w:rPr>
          <w:rFonts w:ascii="Arial" w:hAnsi="Arial"/>
        </w:rPr>
        <w:t>Гариен</w:t>
      </w:r>
      <w:r>
        <w:rPr>
          <w:rFonts w:ascii="Arial" w:hAnsi="Arial"/>
        </w:rPr>
        <w:t xml:space="preserve"> М. </w:t>
      </w:r>
      <w:r>
        <w:rPr>
          <w:rFonts w:ascii="Arial" w:hAnsi="Arial"/>
        </w:rPr>
        <w:t xml:space="preserve">Мальчики и девочки учатся </w:t>
      </w:r>
      <w:r>
        <w:rPr>
          <w:rFonts w:ascii="Arial" w:hAnsi="Arial"/>
        </w:rPr>
        <w:t>пр</w:t>
      </w:r>
      <w:r>
        <w:rPr>
          <w:rFonts w:ascii="Arial" w:hAnsi="Arial"/>
        </w:rPr>
        <w:t>-</w:t>
      </w:r>
      <w:r>
        <w:rPr>
          <w:rFonts w:ascii="Arial" w:hAnsi="Arial"/>
        </w:rPr>
        <w:t xml:space="preserve">разному! </w:t>
      </w:r>
      <w:r>
        <w:rPr>
          <w:rFonts w:ascii="Arial" w:hAnsi="Arial"/>
        </w:rPr>
        <w:t>Boys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girls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learn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differently</w:t>
      </w:r>
      <w:r>
        <w:rPr>
          <w:rFonts w:ascii="Arial" w:hAnsi="Arial"/>
        </w:rPr>
        <w:t>!</w:t>
      </w:r>
      <w:r>
        <w:rPr>
          <w:rFonts w:ascii="Arial" w:hAnsi="Arial"/>
        </w:rPr>
        <w:t>:Руководство для педагогов и родителей: Пер. с англ.</w:t>
      </w:r>
      <w:r>
        <w:rPr>
          <w:rFonts w:ascii="Arial" w:hAnsi="Arial"/>
        </w:rPr>
        <w:t>/</w:t>
      </w:r>
      <w:r>
        <w:rPr>
          <w:rFonts w:ascii="Arial" w:hAnsi="Arial"/>
        </w:rPr>
        <w:t xml:space="preserve">М. </w:t>
      </w:r>
      <w:r>
        <w:rPr>
          <w:rFonts w:ascii="Arial" w:hAnsi="Arial"/>
        </w:rPr>
        <w:t>Гариен</w:t>
      </w:r>
      <w:r>
        <w:rPr>
          <w:rFonts w:ascii="Arial" w:hAnsi="Arial"/>
        </w:rPr>
        <w:t xml:space="preserve">.-М.: ООО "Издательство </w:t>
      </w:r>
      <w:r>
        <w:rPr>
          <w:rFonts w:ascii="Arial" w:hAnsi="Arial"/>
        </w:rPr>
        <w:t>Астрель": ООО "Издательство АСТ", 2004.</w:t>
      </w:r>
    </w:p>
    <w:p w14:paraId="3D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2. Дженсен, Фрэнсис Э. Мозг подростка: спасительные рекомендации нейробиолога для родителей тинейджеров</w:t>
      </w:r>
      <w:r>
        <w:rPr>
          <w:rFonts w:ascii="Arial" w:hAnsi="Arial"/>
        </w:rPr>
        <w:t xml:space="preserve"> / </w:t>
      </w:r>
      <w:r>
        <w:rPr>
          <w:rFonts w:ascii="Arial" w:hAnsi="Arial"/>
        </w:rPr>
        <w:t xml:space="preserve">Фрэнсис Э. Дженсен, Эми Эллис </w:t>
      </w:r>
      <w:r>
        <w:rPr>
          <w:rFonts w:ascii="Arial" w:hAnsi="Arial"/>
        </w:rPr>
        <w:t>Натт</w:t>
      </w:r>
      <w:r>
        <w:rPr>
          <w:rFonts w:ascii="Arial" w:hAnsi="Arial"/>
        </w:rPr>
        <w:t>:-</w:t>
      </w:r>
      <w:r>
        <w:rPr>
          <w:rFonts w:ascii="Arial" w:hAnsi="Arial"/>
        </w:rPr>
        <w:t xml:space="preserve"> Москва: Эксмо , 2022.</w:t>
      </w:r>
    </w:p>
    <w:p w14:paraId="3E000000">
      <w:pPr>
        <w:ind/>
        <w:jc w:val="both"/>
        <w:rPr>
          <w:rFonts w:ascii="Arial" w:hAnsi="Arial"/>
          <w:color w:val="666666"/>
          <w:highlight w:val="white"/>
        </w:rPr>
      </w:pPr>
      <w:r>
        <w:rPr>
          <w:rFonts w:ascii="Arial" w:hAnsi="Arial"/>
        </w:rPr>
        <w:tab/>
      </w:r>
      <w:r>
        <w:rPr>
          <w:rFonts w:ascii="Arial" w:hAnsi="Arial"/>
        </w:rPr>
        <w:t>3.</w:t>
      </w:r>
      <w:r>
        <w:rPr>
          <w:rFonts w:ascii="Arial" w:hAnsi="Arial"/>
        </w:rPr>
        <w:t>Г</w:t>
      </w:r>
      <w:r>
        <w:rPr>
          <w:rFonts w:ascii="Arial" w:hAnsi="Arial"/>
          <w:color w:val="666666"/>
          <w:highlight w:val="white"/>
        </w:rPr>
        <w:t>ендерный класс: в чем преимущества раздельного обучения?</w:t>
      </w:r>
      <w:r>
        <w:rPr>
          <w:rFonts w:ascii="Arial" w:hAnsi="Arial"/>
          <w:color w:val="666666"/>
        </w:rPr>
        <w:br/>
      </w:r>
      <w:r>
        <w:rPr>
          <w:rFonts w:ascii="Arial" w:hAnsi="Arial"/>
          <w:color w:val="666666"/>
          <w:highlight w:val="white"/>
        </w:rPr>
        <w:t>Источник: </w:t>
      </w:r>
      <w:r>
        <w:rPr>
          <w:rFonts w:ascii="Arial" w:hAnsi="Arial"/>
          <w:color w:val="666666"/>
          <w:highlight w:val="white"/>
        </w:rP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"https://materinstvo.ru/art/15901"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https://materinstvo.ru/art/15901</w:t>
      </w:r>
      <w:r>
        <w:rPr>
          <w:rStyle w:val="Style_2_ch"/>
        </w:rPr>
        <w:fldChar w:fldCharType="end"/>
      </w:r>
    </w:p>
    <w:p w14:paraId="3F000000">
      <w:pPr>
        <w:spacing w:line="36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4.Гендерный подход в обучении и воспитании школьников.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"https://nsportal.ru/nachalnaya-shkola/materialy-mo/2012/07/30/gendernaya-pedagogika-voprosy-razdelnogo-obucheniya"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https://nsportal.ru/nachalnaya-shkola/materialy-mo/2012/07/30/gendernaya-pedagogika-voprosy-razdelnogo-obucheniya</w:t>
      </w:r>
      <w:r>
        <w:rPr>
          <w:rStyle w:val="Style_2_ch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40000000">
      <w:pPr>
        <w:ind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5.</w:t>
      </w:r>
      <w:r>
        <w:rPr>
          <w:rFonts w:ascii="Arial" w:hAnsi="Arial"/>
        </w:rPr>
        <w:t>Гендерный подход при обучении математике в школе</w:t>
      </w:r>
      <w:r>
        <w:rPr>
          <w:rFonts w:ascii="Arial" w:hAnsi="Arial"/>
        </w:rPr>
        <w:t xml:space="preserve">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"https://cyberleninka.ru/article/n/gendernyy-podhod-pri-obuchenii-matematike-v-shkole/viewer"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https://cyberleninka.ru/article/n/gendernyy-podhod-pri-obuchenii-matematike-v-shkole/viewer</w:t>
      </w:r>
      <w:r>
        <w:rPr>
          <w:rStyle w:val="Style_2_ch"/>
        </w:rPr>
        <w:fldChar w:fldCharType="end"/>
      </w:r>
      <w:r>
        <w:rPr>
          <w:rFonts w:ascii="Arial" w:hAnsi="Arial"/>
        </w:rP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FollowedHyperlink"/>
    <w:basedOn w:val="Style_6"/>
    <w:link w:val="Style_11_ch"/>
    <w:rPr>
      <w:color w:themeColor="followedHyperlink" w:val="954F72"/>
      <w:u w:val="single"/>
    </w:rPr>
  </w:style>
  <w:style w:styleId="Style_11_ch" w:type="character">
    <w:name w:val="FollowedHyperlink"/>
    <w:basedOn w:val="Style_6_ch"/>
    <w:link w:val="Style_11"/>
    <w:rPr>
      <w:color w:themeColor="followedHyperlink" w:val="954F72"/>
      <w:u w:val="single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List Paragraph"/>
    <w:basedOn w:val="Style_3"/>
    <w:link w:val="Style_14_ch"/>
    <w:pPr>
      <w:spacing w:after="200" w:line="276" w:lineRule="auto"/>
      <w:ind w:firstLine="0" w:left="720"/>
    </w:pPr>
    <w:rPr>
      <w:rFonts w:ascii="Calibri" w:hAnsi="Calibri"/>
    </w:rPr>
  </w:style>
  <w:style w:styleId="Style_14_ch" w:type="character">
    <w:name w:val="List Paragraph"/>
    <w:basedOn w:val="Style_3_ch"/>
    <w:link w:val="Style_14"/>
    <w:rPr>
      <w:rFonts w:ascii="Calibri" w:hAnsi="Calibri"/>
    </w:rPr>
  </w:style>
  <w:style w:styleId="Style_2" w:type="paragraph">
    <w:name w:val="Hyperlink"/>
    <w:basedOn w:val="Style_6"/>
    <w:link w:val="Style_2_ch"/>
    <w:rPr>
      <w:color w:val="0000FF"/>
      <w:u w:val="single"/>
    </w:rPr>
  </w:style>
  <w:style w:styleId="Style_2_ch" w:type="character">
    <w:name w:val="Hyperlink"/>
    <w:basedOn w:val="Style_6_ch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Unresolved Mention"/>
    <w:basedOn w:val="Style_6"/>
    <w:link w:val="Style_20_ch"/>
    <w:rPr>
      <w:color w:val="605E5C"/>
      <w:shd w:fill="E1DFDD" w:val="clear"/>
    </w:rPr>
  </w:style>
  <w:style w:styleId="Style_20_ch" w:type="character">
    <w:name w:val="Unresolved Mention"/>
    <w:basedOn w:val="Style_6_ch"/>
    <w:link w:val="Style_20"/>
    <w:rPr>
      <w:color w:val="605E5C"/>
      <w:shd w:fill="E1DFDD" w:val="clear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2022-09-25T15:20:52Z</dcterms:modified>
</cp:coreProperties>
</file>