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                                                                   «Согласовано»                                                     «Утверждаю»</w:t>
      </w: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                                                             Зам директора по УР                                          Директор школы – интернат</w:t>
      </w: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__________/ Пьянкова  Л.Л.                                             ________/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                              __________/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</w:t>
      </w: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от                                                                «27» августа 2019г.                                             Приказ №  42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августа 2019г.                                                                                                                                          «02» сентября 2019г.</w:t>
      </w: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657E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 ПРОГРАММА</w:t>
      </w:r>
    </w:p>
    <w:p w:rsidR="00926E81" w:rsidRPr="000F248F" w:rsidRDefault="00926E81" w:rsidP="00926E8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F248F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Государственного бюджетного общеобразовательного учреждения  </w:t>
      </w:r>
    </w:p>
    <w:p w:rsidR="00926E81" w:rsidRDefault="00926E81" w:rsidP="00926E8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F248F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« </w:t>
      </w:r>
      <w:proofErr w:type="spellStart"/>
      <w:r w:rsidRPr="000F248F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Агрызская</w:t>
      </w:r>
      <w:proofErr w:type="spellEnd"/>
      <w:r w:rsidRPr="000F248F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школа-интернат для детей с ограниченными возможностями здоровья»</w:t>
      </w:r>
    </w:p>
    <w:p w:rsidR="00926E81" w:rsidRPr="00565205" w:rsidRDefault="00926E81" w:rsidP="00926E8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Магдантдиновой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Альфии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Наилевны</w:t>
      </w:r>
      <w:proofErr w:type="spellEnd"/>
      <w:r w:rsidRPr="00B650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6509C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</w:t>
      </w:r>
      <w:r w:rsidRPr="00B650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категория</w:t>
      </w:r>
    </w:p>
    <w:p w:rsidR="00926E81" w:rsidRPr="00B6509C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26E81" w:rsidRPr="00B6509C" w:rsidRDefault="00926E81" w:rsidP="00926E81">
      <w:pPr>
        <w:widowControl w:val="0"/>
        <w:suppressAutoHyphens/>
        <w:overflowPunct w:val="0"/>
        <w:autoSpaceDE w:val="0"/>
        <w:jc w:val="center"/>
        <w:rPr>
          <w:rFonts w:ascii="Times New Roman" w:hAnsi="Times New Roman" w:cs="Times New Roman"/>
          <w:b/>
          <w:bCs/>
          <w:kern w:val="2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чтению, 5а</w:t>
      </w:r>
      <w:r w:rsidRPr="00B650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E81" w:rsidRPr="00B6509C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B65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</w:t>
      </w:r>
    </w:p>
    <w:p w:rsidR="00926E81" w:rsidRPr="00B6509C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B65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B6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</w:t>
      </w:r>
      <w:proofErr w:type="gramStart"/>
      <w:r w:rsidRPr="00B65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926E81" w:rsidRPr="00B6509C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«28» августа 2019</w:t>
      </w:r>
      <w:r w:rsidRPr="00B650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81" w:rsidRDefault="00926E81" w:rsidP="00926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2019 - 2020</w:t>
      </w:r>
      <w:r w:rsidRPr="00B6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401B8" w:rsidRPr="0008655F" w:rsidRDefault="007401B8" w:rsidP="007401B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 – ТЕМАТИЧЕСКОЕ ПЛАНИРОВАНИЕ</w:t>
      </w:r>
    </w:p>
    <w:p w:rsidR="00982BDD" w:rsidRPr="00A15A42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чтению</w:t>
      </w:r>
    </w:p>
    <w:p w:rsidR="00982BDD" w:rsidRPr="000126BA" w:rsidRDefault="00982BDD" w:rsidP="00982B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5</w:t>
      </w:r>
      <w:r w:rsidR="00EC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F50618" w:rsidRPr="00F50618" w:rsidRDefault="00982BDD" w:rsidP="00F50618">
      <w:pPr>
        <w:widowControl w:val="0"/>
        <w:suppressAutoHyphens/>
        <w:overflowPunct w:val="0"/>
        <w:autoSpaceDE w:val="0"/>
        <w:jc w:val="both"/>
        <w:rPr>
          <w:kern w:val="1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="00F50618" w:rsidRPr="00F50618">
        <w:rPr>
          <w:rFonts w:ascii="Times New Roman" w:hAnsi="Times New Roman" w:cs="Times New Roman"/>
          <w:kern w:val="2"/>
          <w:sz w:val="28"/>
          <w:szCs w:val="28"/>
          <w:lang w:eastAsia="ar-SA"/>
        </w:rPr>
        <w:t>Магдантдинова</w:t>
      </w:r>
      <w:proofErr w:type="spellEnd"/>
      <w:r w:rsidR="00F50618" w:rsidRPr="00F5061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F50618" w:rsidRPr="00F50618">
        <w:rPr>
          <w:rFonts w:ascii="Times New Roman" w:hAnsi="Times New Roman" w:cs="Times New Roman"/>
          <w:kern w:val="2"/>
          <w:sz w:val="28"/>
          <w:szCs w:val="28"/>
          <w:lang w:eastAsia="ar-SA"/>
        </w:rPr>
        <w:t>Альфия</w:t>
      </w:r>
      <w:proofErr w:type="spellEnd"/>
      <w:r w:rsidR="00F50618" w:rsidRPr="00F5061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F50618" w:rsidRPr="00F50618">
        <w:rPr>
          <w:rFonts w:ascii="Times New Roman" w:hAnsi="Times New Roman" w:cs="Times New Roman"/>
          <w:kern w:val="2"/>
          <w:sz w:val="28"/>
          <w:szCs w:val="28"/>
          <w:lang w:eastAsia="ar-SA"/>
        </w:rPr>
        <w:t>Наилевна</w:t>
      </w:r>
      <w:proofErr w:type="spellEnd"/>
    </w:p>
    <w:p w:rsidR="00982BDD" w:rsidRPr="000126BA" w:rsidRDefault="00982BDD" w:rsidP="00EC36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 </w:t>
      </w:r>
    </w:p>
    <w:p w:rsidR="00982BDD" w:rsidRPr="000126BA" w:rsidRDefault="00F50618" w:rsidP="00EC36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 51 час; в неделю – 1,5</w:t>
      </w:r>
      <w:r w:rsidR="00982BDD" w:rsidRPr="0001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982BDD" w:rsidRPr="00657930" w:rsidRDefault="00982BDD" w:rsidP="00EC3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 составлено  на основе: </w:t>
      </w:r>
      <w:r w:rsidRPr="00657930">
        <w:rPr>
          <w:rFonts w:ascii="Times New Roman" w:hAnsi="Times New Roman" w:cs="Times New Roman"/>
          <w:sz w:val="28"/>
          <w:szCs w:val="28"/>
        </w:rPr>
        <w:t xml:space="preserve">Государственной программы для коррекционных школ </w:t>
      </w:r>
      <w:r w:rsidRPr="00657930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Pr="00657930">
        <w:rPr>
          <w:rFonts w:ascii="Times New Roman" w:hAnsi="Times New Roman" w:cs="Times New Roman"/>
          <w:sz w:val="28"/>
          <w:szCs w:val="28"/>
        </w:rPr>
        <w:t xml:space="preserve">,  Москва,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657930">
        <w:rPr>
          <w:rFonts w:ascii="Times New Roman" w:hAnsi="Times New Roman" w:cs="Times New Roman"/>
          <w:sz w:val="28"/>
          <w:szCs w:val="28"/>
        </w:rPr>
        <w:t>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7930">
        <w:rPr>
          <w:rFonts w:ascii="Times New Roman" w:hAnsi="Times New Roman" w:cs="Times New Roman"/>
          <w:sz w:val="28"/>
          <w:szCs w:val="28"/>
        </w:rPr>
        <w:t xml:space="preserve">, издание 5, 2013 г., под редакцией И.М. </w:t>
      </w:r>
      <w:proofErr w:type="spellStart"/>
      <w:r w:rsidRPr="00657930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657930">
        <w:rPr>
          <w:rFonts w:ascii="Times New Roman" w:hAnsi="Times New Roman" w:cs="Times New Roman"/>
          <w:sz w:val="28"/>
          <w:szCs w:val="28"/>
        </w:rPr>
        <w:t>.</w:t>
      </w:r>
    </w:p>
    <w:p w:rsidR="00982BDD" w:rsidRPr="00657930" w:rsidRDefault="00982BDD" w:rsidP="00EC36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учебник  для 5 класса  специальных (коррекционных) образовательных учреждений </w:t>
      </w:r>
      <w:r w:rsidRPr="00657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5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З.Ф.Малышева, Москва, Просвещение, 2006 год.</w:t>
      </w:r>
    </w:p>
    <w:p w:rsidR="00982BDD" w:rsidRPr="000126BA" w:rsidRDefault="00982BDD" w:rsidP="00EC3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литература: </w:t>
      </w:r>
      <w:proofErr w:type="spellStart"/>
      <w:r w:rsidR="00F50618" w:rsidRPr="00F50618">
        <w:rPr>
          <w:rFonts w:ascii="Times New Roman" w:hAnsi="Times New Roman" w:cs="Times New Roman"/>
          <w:sz w:val="28"/>
          <w:szCs w:val="28"/>
        </w:rPr>
        <w:t>Эв</w:t>
      </w:r>
      <w:proofErr w:type="spellEnd"/>
      <w:r w:rsidR="00F50618" w:rsidRPr="00F50618">
        <w:rPr>
          <w:rFonts w:ascii="Times New Roman" w:hAnsi="Times New Roman" w:cs="Times New Roman"/>
          <w:sz w:val="28"/>
          <w:szCs w:val="28"/>
        </w:rPr>
        <w:t xml:space="preserve">. В.В. </w:t>
      </w:r>
      <w:r w:rsidR="00E37E59">
        <w:rPr>
          <w:rFonts w:ascii="Times New Roman" w:hAnsi="Times New Roman" w:cs="Times New Roman"/>
          <w:sz w:val="28"/>
          <w:szCs w:val="28"/>
        </w:rPr>
        <w:t>Коррекционные упражнения по чтени</w:t>
      </w:r>
      <w:r w:rsidR="00F50618" w:rsidRPr="00F50618">
        <w:rPr>
          <w:rFonts w:ascii="Times New Roman" w:hAnsi="Times New Roman" w:cs="Times New Roman"/>
          <w:sz w:val="28"/>
          <w:szCs w:val="28"/>
        </w:rPr>
        <w:t>ю.</w:t>
      </w:r>
      <w:hyperlink r:id="rId4" w:history="1"/>
    </w:p>
    <w:p w:rsidR="00F50618" w:rsidRPr="00F50618" w:rsidRDefault="00F50618" w:rsidP="00EC364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0618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Интернет</w:t>
      </w:r>
      <w:r w:rsidRPr="00F50618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 xml:space="preserve"> </w:t>
      </w:r>
      <w:r w:rsidRPr="00F50618">
        <w:rPr>
          <w:rFonts w:ascii="Times New Roman" w:hAnsi="Times New Roman" w:cs="Times New Roman"/>
          <w:kern w:val="1"/>
          <w:sz w:val="28"/>
          <w:szCs w:val="28"/>
          <w:lang w:eastAsia="ar-SA"/>
        </w:rPr>
        <w:t>ресурсы</w:t>
      </w:r>
      <w:r w:rsidRPr="00F506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   </w:t>
      </w:r>
      <w:r w:rsidRPr="00F5061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http://www. school-collection.</w:t>
      </w:r>
      <w:r w:rsidRPr="00F5061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F506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</w:p>
    <w:p w:rsidR="00982BDD" w:rsidRPr="00F50618" w:rsidRDefault="00982BDD" w:rsidP="00EC36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2BDD" w:rsidRPr="00F50618" w:rsidRDefault="00982BDD" w:rsidP="00982B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2BDD" w:rsidRPr="00F50618" w:rsidRDefault="00982BDD" w:rsidP="00982B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2BDD" w:rsidRPr="00F50618" w:rsidRDefault="00982BDD" w:rsidP="00982B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2BDD" w:rsidRPr="00F50618" w:rsidRDefault="00982BDD" w:rsidP="00982B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2BDD" w:rsidRPr="00F50618" w:rsidRDefault="00982BDD" w:rsidP="00982B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82BDD" w:rsidRPr="007401B8" w:rsidRDefault="00982BDD" w:rsidP="000F5D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F5DCD" w:rsidRPr="007401B8" w:rsidRDefault="000F5DCD" w:rsidP="000F5D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82BDD" w:rsidRPr="00A962B9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82BDD" w:rsidRPr="00A962B9" w:rsidRDefault="00982BDD" w:rsidP="0098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классах  продолжается  работа  по развитию полноценного  восприятия доступных по содержанию  художественных произведений, научно – популярных  статей, правильному  установлению  смысловых связей  с ориентацией не только на предметный план  произведения, но и на его внутренний  подтекст. </w:t>
      </w:r>
      <w:proofErr w:type="gram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важно  добиваться эмоционального  отклика  на прочитанное, проводить направленную работу на понимание  образного языка литературного текста, на использование  таких  выразительных средств, как тон голоса, синтаксические паузы, логические ударения.</w:t>
      </w:r>
      <w:proofErr w:type="gramEnd"/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формирования навыка  сознательного чтения  в программе  выделяется в качестве самостоятельного  подраздел « Работа с текстом». В нем предусматривается  последовательное  углубление умений учащихся анализировать  прочитанное, высказывать суждение по поводу описываемых событий и поступков  героев, устанавливать позицию автора, наблюдая и выявляя те средства, с помощью которых она реализуется в произведении. К указанному разделу также представлен перечень возможных  требований к уровню усвоения читательских  умений.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является также дальнейшее совершенствование техники чтения, поскольку такие качества, как правильность, беглость, выразительность, у разных групп умственно отсталых  учащихся формируются не только медленно, но и асинхронно.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чтения в старших классах остается чтение вслух, так как умственно отсталые учащиеся значительно хуже понимают содержание текста, прочитанного про себя. Вместе с тем чтение вслух непродуктивно для отработки темпа чтения, поэтому программа ориентирует учителя на формирование у учащихся чтения про себя, последовательно увеличивая объем читаемого текста и самостоятельность чтения.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чтению так же, как и программа по грамматике и правописанию, построена на коммуникативно – речевом подходе к обучению.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многих психологов и методистов, чтение как вид речевой деятельности является  одним из значимых способов коммуникации. </w:t>
      </w:r>
      <w:proofErr w:type="gram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придается большое значение работе  с авторским словом, развитию умения не только отвечать на вопросы, но и ставить вопросы к тексту, участвовать в чтении по ролям и драматизации, добиваясь естественного  общения, а также пересказывать текст полно, кратко, выборочно, от лица различных героев произведения, активно используя  лексику и образные выражения текста.</w:t>
      </w:r>
      <w:proofErr w:type="gramEnd"/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того что подростковый  период характеризуется  более осознанным восприятием социальных  связей  и отношений, программа  по чтению предусматривает  комплексное решение задач нравственно – эстетического и гражданского  воспитания школьников на основе произведений художественной литературы. Их содержание   позволяет  учащимся  осваивать эталоны нравственного поведения человека в обществе.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5 – 6 классах продолжается работа по объяснительному чтению как продолжение предыдущего этапа, поэтому в программе  5 – 6 </w:t>
      </w:r>
      <w:proofErr w:type="spell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используется тематический принцип подбора литературного материала. В сравнении с содержанием программы  младших </w:t>
      </w:r>
      <w:proofErr w:type="gram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произведения становятся более  объемными, тематически и жанрово более обогащенными, что создает предпосылки для </w:t>
      </w:r>
      <w:proofErr w:type="spell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расширения социального  опыта учащихся.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7 класса учащиеся включаются</w:t>
      </w:r>
      <w:proofErr w:type="gram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 литературного чтения. Рекомендации программы по содержанию данного этапа обучения обуславливаются монографическим принципом. В связи с этим предлагается примерный список авторов, творчество которых изучается в хронологической последовательности. 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Среди них жанры народного творчества </w:t>
      </w:r>
      <w:proofErr w:type="gram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сказка, былина, песня, пословица, поговорка, </w:t>
      </w:r>
      <w:proofErr w:type="spell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загадка); виды сказок ( волшебные, бытовые, сказки о животных); языковые особенности сказки ( присказка, зачин, троекратные повторы); жанры художественных произведений ( рассказ, повесть, басня, стихотворение, поэма). Учащиеся </w:t>
      </w:r>
      <w:proofErr w:type="spell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уатся</w:t>
      </w:r>
      <w:proofErr w:type="spell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тему и идею произведения, выявлять характерные черты литературного  героя, понимать юмор как способ выражения авторского замысла, овладевать средствами выразительности чтения.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Внеклассное чтение в специальной коррекционной школе </w:t>
      </w:r>
      <w:r w:rsidRPr="00A962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 носит рекомендательный характер с постепенным  увеличением доли самостоятельности учащихся в чтении  дополнительной   литературы. С 8 класса вводится чтение статей периодической печати.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перехода учащихся из класса в класс уменьшается помощь учителя в составлении отзывов и аннотаций на читаемые произведения.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творческие работы по освоению литературных текстов могут выполняться коллективно.</w:t>
      </w:r>
    </w:p>
    <w:p w:rsidR="00F50618" w:rsidRDefault="00F50618" w:rsidP="00F50618">
      <w:pPr>
        <w:pStyle w:val="c26c43c48c40"/>
        <w:shd w:val="clear" w:color="auto" w:fill="FFFFFF"/>
        <w:spacing w:before="0" w:beforeAutospacing="0" w:after="0" w:afterAutospacing="0"/>
        <w:ind w:left="360" w:right="14"/>
        <w:jc w:val="center"/>
        <w:rPr>
          <w:rStyle w:val="c47c7c20"/>
          <w:b/>
          <w:bCs/>
          <w:color w:val="000000"/>
          <w:sz w:val="28"/>
          <w:szCs w:val="28"/>
        </w:rPr>
      </w:pPr>
    </w:p>
    <w:p w:rsidR="00F50618" w:rsidRDefault="00F50618" w:rsidP="00F50618">
      <w:pPr>
        <w:pStyle w:val="c26c43c48c40"/>
        <w:shd w:val="clear" w:color="auto" w:fill="FFFFFF"/>
        <w:spacing w:before="0" w:beforeAutospacing="0" w:after="0" w:afterAutospacing="0"/>
        <w:ind w:left="360" w:right="14"/>
        <w:jc w:val="center"/>
        <w:rPr>
          <w:rStyle w:val="c47c7c20"/>
          <w:b/>
          <w:bCs/>
          <w:color w:val="000000"/>
          <w:sz w:val="28"/>
          <w:szCs w:val="28"/>
        </w:rPr>
      </w:pPr>
      <w:r>
        <w:rPr>
          <w:rStyle w:val="c47c7c20"/>
          <w:b/>
          <w:bCs/>
          <w:color w:val="000000"/>
          <w:sz w:val="28"/>
          <w:szCs w:val="28"/>
        </w:rPr>
        <w:t>Основное содержание учебного курса</w:t>
      </w:r>
    </w:p>
    <w:p w:rsidR="00F50618" w:rsidRDefault="00F50618" w:rsidP="00982BD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3"/>
          <w:b/>
          <w:bCs/>
          <w:color w:val="000000"/>
          <w:sz w:val="28"/>
          <w:szCs w:val="28"/>
        </w:rPr>
        <w:t>1.  Устное народное творчество.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Считалки.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EF3D51">
        <w:rPr>
          <w:rStyle w:val="c0"/>
          <w:color w:val="000000"/>
          <w:sz w:val="28"/>
          <w:szCs w:val="28"/>
        </w:rPr>
        <w:t>Заклички-приговорки</w:t>
      </w:r>
      <w:proofErr w:type="spellEnd"/>
      <w:r w:rsidRPr="00EF3D51">
        <w:rPr>
          <w:rStyle w:val="c0"/>
          <w:color w:val="000000"/>
          <w:sz w:val="28"/>
          <w:szCs w:val="28"/>
        </w:rPr>
        <w:t>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EF3D51">
        <w:rPr>
          <w:rStyle w:val="c0"/>
          <w:color w:val="000000"/>
          <w:sz w:val="28"/>
          <w:szCs w:val="28"/>
        </w:rPr>
        <w:t>Потешки</w:t>
      </w:r>
      <w:proofErr w:type="spellEnd"/>
      <w:r w:rsidRPr="00EF3D51">
        <w:rPr>
          <w:rStyle w:val="c0"/>
          <w:color w:val="000000"/>
          <w:sz w:val="28"/>
          <w:szCs w:val="28"/>
        </w:rPr>
        <w:t>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Пословицы и поговорки.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Загадки.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3"/>
          <w:b/>
          <w:bCs/>
          <w:color w:val="000000"/>
          <w:sz w:val="28"/>
          <w:szCs w:val="28"/>
        </w:rPr>
        <w:t>2.  Сказки.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Никита Кожемяка (Русская сказка).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Как наказали медведя (</w:t>
      </w:r>
      <w:proofErr w:type="spellStart"/>
      <w:r w:rsidRPr="00EF3D51">
        <w:rPr>
          <w:rStyle w:val="c0"/>
          <w:color w:val="000000"/>
          <w:sz w:val="28"/>
          <w:szCs w:val="28"/>
        </w:rPr>
        <w:t>Тофаларская</w:t>
      </w:r>
      <w:proofErr w:type="spellEnd"/>
      <w:r w:rsidRPr="00EF3D51">
        <w:rPr>
          <w:rStyle w:val="c0"/>
          <w:color w:val="000000"/>
          <w:sz w:val="28"/>
          <w:szCs w:val="28"/>
        </w:rPr>
        <w:t xml:space="preserve"> сказка)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Золотые руки (Башкирская сказка)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lastRenderedPageBreak/>
        <w:t>Морозко (Русская сказка).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Два мороза (Русская сказка).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Сказка о мёртвой царевне и о семи богатырях. (Отрывки) А. С. Пушкин.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 xml:space="preserve">Серая шейка. По Д. </w:t>
      </w:r>
      <w:proofErr w:type="gramStart"/>
      <w:r w:rsidRPr="00EF3D51">
        <w:rPr>
          <w:rStyle w:val="c0"/>
          <w:color w:val="000000"/>
          <w:sz w:val="28"/>
          <w:szCs w:val="28"/>
        </w:rPr>
        <w:t>Мамину-Сибиряку</w:t>
      </w:r>
      <w:proofErr w:type="gramEnd"/>
      <w:r w:rsidRPr="00EF3D51">
        <w:rPr>
          <w:rStyle w:val="c0"/>
          <w:color w:val="000000"/>
          <w:sz w:val="28"/>
          <w:szCs w:val="28"/>
        </w:rPr>
        <w:t>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F3D51">
        <w:rPr>
          <w:rStyle w:val="c3"/>
          <w:b/>
          <w:bCs/>
          <w:color w:val="000000"/>
          <w:sz w:val="28"/>
          <w:szCs w:val="28"/>
        </w:rPr>
        <w:t>3.  Картины родной природы.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 xml:space="preserve">Июнь. Г. </w:t>
      </w:r>
      <w:proofErr w:type="spellStart"/>
      <w:r w:rsidRPr="00EF3D51">
        <w:rPr>
          <w:rStyle w:val="c0"/>
          <w:color w:val="000000"/>
          <w:sz w:val="28"/>
          <w:szCs w:val="28"/>
        </w:rPr>
        <w:t>Скребицкий</w:t>
      </w:r>
      <w:proofErr w:type="spellEnd"/>
      <w:r w:rsidRPr="00EF3D51">
        <w:rPr>
          <w:rStyle w:val="c0"/>
          <w:color w:val="000000"/>
          <w:sz w:val="28"/>
          <w:szCs w:val="28"/>
        </w:rPr>
        <w:t>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Июльская гроза. (Отрывки.) А. Платонов.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Берёзка. А. Прокофьев.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 xml:space="preserve">Золотая осень. По И. </w:t>
      </w:r>
      <w:proofErr w:type="spellStart"/>
      <w:r w:rsidRPr="00EF3D51">
        <w:rPr>
          <w:rStyle w:val="c0"/>
          <w:color w:val="000000"/>
          <w:sz w:val="28"/>
          <w:szCs w:val="28"/>
        </w:rPr>
        <w:t>Соклову-Микитову</w:t>
      </w:r>
      <w:proofErr w:type="spellEnd"/>
      <w:r w:rsidRPr="00EF3D51">
        <w:rPr>
          <w:rStyle w:val="c0"/>
          <w:color w:val="000000"/>
          <w:sz w:val="28"/>
          <w:szCs w:val="28"/>
        </w:rPr>
        <w:t>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Осень. К. Бальмонт.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 xml:space="preserve">Добро пожаловать! По Г. </w:t>
      </w:r>
      <w:proofErr w:type="spellStart"/>
      <w:r w:rsidRPr="00EF3D51">
        <w:rPr>
          <w:rStyle w:val="c0"/>
          <w:color w:val="000000"/>
          <w:sz w:val="28"/>
          <w:szCs w:val="28"/>
        </w:rPr>
        <w:t>Скребицкому</w:t>
      </w:r>
      <w:proofErr w:type="spellEnd"/>
      <w:r w:rsidRPr="00EF3D51">
        <w:rPr>
          <w:rStyle w:val="c0"/>
          <w:color w:val="000000"/>
          <w:sz w:val="28"/>
          <w:szCs w:val="28"/>
        </w:rPr>
        <w:t>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Осенние грусти</w:t>
      </w:r>
      <w:proofErr w:type="gramStart"/>
      <w:r w:rsidRPr="00EF3D51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EF3D51">
        <w:rPr>
          <w:rStyle w:val="c0"/>
          <w:color w:val="000000"/>
          <w:sz w:val="28"/>
          <w:szCs w:val="28"/>
        </w:rPr>
        <w:t>. По В. Астафьеву.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Первый снег. И. Бунин.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3"/>
          <w:b/>
          <w:bCs/>
          <w:color w:val="000000"/>
          <w:sz w:val="28"/>
          <w:szCs w:val="28"/>
        </w:rPr>
        <w:t>4.  О друзьях-товарищах.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Колючка. Ю. Яковлев.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Рыцарь Вася. Ю. Яковлев.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Витя Малеев в школе и дома. (Отрывок.) Н. Носов.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«Фосфорический мальчик. В. Медведев.</w:t>
      </w:r>
    </w:p>
    <w:p w:rsidR="00982BDD" w:rsidRPr="00EF3D51" w:rsidRDefault="00982BDD" w:rsidP="00982B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F3D51">
        <w:rPr>
          <w:rStyle w:val="c0"/>
          <w:color w:val="000000"/>
          <w:sz w:val="28"/>
          <w:szCs w:val="28"/>
        </w:rPr>
        <w:t>Дорогой подарок. Л. Воронкова.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тематика чтения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 – коллективное творчество народа.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 устного народного творчества: считалки, </w:t>
      </w:r>
      <w:proofErr w:type="spell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загадки, пословицы. Сказки. Представления о добре, зле.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Люблю природу русскую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Рассказы, стихи, сказки и научно – популярные статьи о природе в разные времена года, о красоте родной  земли, олицетворение природы в представлениях наших предков </w:t>
      </w:r>
      <w:proofErr w:type="gram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духи леса, воды, земли). Светские и православные праздники в разные времена года.</w:t>
      </w:r>
      <w:r w:rsidR="00F5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</w:t>
      </w: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развлечения детей, их помощь взрослым.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в доме.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и стихи о повадках животных, об отношении к ним человека.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5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прославили Р</w:t>
      </w: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оссию.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Рассказы, стихи, научно – популярные статьи, содержащие краткие и доступные сведения об именитых людях прошлого и настоящего России </w:t>
      </w:r>
      <w:proofErr w:type="gram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полководцы, писатели, художники).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 делать добро.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Рассказы, стихи, народные и литературные сказки, помогающие освоению нравственных эталонов, принятых в обществе людей.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всем.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Рассказы, стихи, сказки, помогающие увидеть </w:t>
      </w:r>
      <w:proofErr w:type="gram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смешное</w:t>
      </w:r>
      <w:proofErr w:type="gram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событиях, поступках людей и поведении животных.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свет подвига.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Рассказы, стихи, научно – популярные статьи о подвигах защитников Отечества.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 мира детям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рассказы, стихи, сказки о жизни в разных странах.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чтения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Правильное, сознательное и выразительное чтение  целыми словами с переходом на словосочетания. Использование специальных текстов, состоящих из простых по слоговой структуре слов, несложных по содержанию, для более быстрого, целостного восприятия слова и понимания значения  прочитанного.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 себя простых по содержанию и структуре текстов после предварительного анализа.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произведений с опорой на авторские ремарки. Коллективная отработка логических ударений, синтаксических пауз, тона голоса и темпа речи. Интонация в конце предложения на основе различительных знаков препинания, интонация перечисления при однородных членах предложения.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текста по вопросам, формулирование учащимися вопросов к отдельным событиям текста и поступкам героев.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темы и идеи произведения, соотнесение того или другого с заглавием текста.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событий с опорой на заглавие и иллюстрации.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частей текста в соответствии с данным планом.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текста после их коллективного выделения.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и частичный пересказ произведения по данному или коллективно составленному плану. Включение в пересказ необходимых сре</w:t>
      </w:r>
      <w:proofErr w:type="gram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предложений и частей текста на основе прочитанного произведения. Чтение по ролям и драматизация диалогов.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характера героя, подбор фактов, подтверждающих эту оценку.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внимания к авторскому слову: выделение и объяснение непонятных слов, нахождение слов и предложений, характеризирующих события, героев. Выбор и объяснение образных слов и выражений. Определение отношения автора к своим героям и событиям.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знакомство с жанрами устного народного творчества: сказки, считалки, </w:t>
      </w:r>
      <w:proofErr w:type="spell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пословицы, поговорки.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 доступных по содержанию детских книг, коллективное ведение дневников внеклассного чтения. Предварительная подготовка детей в течение месяца к уроку внеклассного чтения.</w:t>
      </w:r>
    </w:p>
    <w:p w:rsidR="000F5DCD" w:rsidRDefault="000F5DCD" w:rsidP="00F5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Pr="00F50618" w:rsidRDefault="00982BDD" w:rsidP="00F5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требования к умениям учащихся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уровень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27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 читать доступный те</w:t>
      </w:r>
      <w:proofErr w:type="gramStart"/>
      <w:r w:rsidR="0027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</w:t>
      </w: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</w:t>
      </w:r>
      <w:proofErr w:type="gram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целыми словами, в трудных случаях – по слогам;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про себя, выполняя аналитические задания к тексту;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на вопросы учителя;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пересказывать текст </w:t>
      </w:r>
      <w:proofErr w:type="gram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с помощью учителя, используя опорные  слова, а несложные по содержанию тексты – самостоятельно4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свое отношение к поступкам героев и событиям;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выучить наизусть 8 -10 стихотворений;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внеклассную литературу под наблюдением учителя и воспитателя;</w:t>
      </w:r>
    </w:p>
    <w:p w:rsidR="00F50618" w:rsidRDefault="00F50618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уровень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читать вслух доступный текст целыми словами и по слогам;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находить, читая про себя, отрывки проанализированного текста, связанные  с определенными событиями;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на вопросы по предметному содержанию текста;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заучивать стихотворения наизусть </w:t>
      </w:r>
      <w:proofErr w:type="gramStart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текста с учетом учебных возможностей учащегося);</w:t>
      </w:r>
    </w:p>
    <w:p w:rsidR="00982BDD" w:rsidRPr="00A962B9" w:rsidRDefault="00982BDD" w:rsidP="0098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уроках внеклассного чтения.</w:t>
      </w:r>
    </w:p>
    <w:p w:rsidR="00982BDD" w:rsidRPr="00A962B9" w:rsidRDefault="00982BDD" w:rsidP="0098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DD" w:rsidRPr="00A962B9" w:rsidRDefault="00982BDD" w:rsidP="00982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Pr="00A962B9" w:rsidRDefault="00982BDD" w:rsidP="00982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Pr="00A962B9" w:rsidRDefault="00982BDD" w:rsidP="00982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Default="00982BDD" w:rsidP="00F50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E81" w:rsidRDefault="00926E81" w:rsidP="00F50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E81" w:rsidRDefault="00926E81" w:rsidP="00F50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DD" w:rsidRPr="00A962B9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1 четверть (1</w:t>
      </w:r>
      <w:r w:rsidR="00EC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,5 час в </w:t>
      </w:r>
      <w:proofErr w:type="spellStart"/>
      <w:r w:rsidR="00EC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</w:t>
      </w:r>
      <w:proofErr w:type="spellEnd"/>
      <w:r w:rsidR="00EC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.), 13,5</w:t>
      </w:r>
      <w:r w:rsidRPr="00A9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982BDD" w:rsidRPr="00A962B9" w:rsidRDefault="00982BDD" w:rsidP="0098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309" w:type="dxa"/>
        <w:tblInd w:w="108" w:type="dxa"/>
        <w:tblLayout w:type="fixed"/>
        <w:tblLook w:val="01E0"/>
      </w:tblPr>
      <w:tblGrid>
        <w:gridCol w:w="709"/>
        <w:gridCol w:w="3969"/>
        <w:gridCol w:w="992"/>
        <w:gridCol w:w="7088"/>
        <w:gridCol w:w="1276"/>
        <w:gridCol w:w="1275"/>
      </w:tblGrid>
      <w:tr w:rsidR="00982BDD" w:rsidRPr="00A962B9" w:rsidTr="000F5D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D" w:rsidRPr="00F50618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F50618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50618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50618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D" w:rsidRPr="00F50618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F50618">
              <w:rPr>
                <w:sz w:val="28"/>
                <w:szCs w:val="28"/>
                <w:lang w:eastAsia="ru-RU"/>
              </w:rPr>
              <w:t>Название темы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D" w:rsidRPr="00F50618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F50618">
              <w:rPr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BDD" w:rsidRPr="00F50618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F50618">
              <w:rPr>
                <w:sz w:val="28"/>
                <w:szCs w:val="28"/>
                <w:lang w:eastAsia="ru-RU"/>
              </w:rPr>
              <w:t>Элементы содержания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D" w:rsidRPr="00F50618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F50618">
              <w:rPr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82BDD" w:rsidRPr="00A962B9" w:rsidTr="000F5D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DD" w:rsidRPr="00F50618" w:rsidRDefault="00982BDD" w:rsidP="00050F6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DD" w:rsidRPr="00F50618" w:rsidRDefault="00982BDD" w:rsidP="00050F6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DD" w:rsidRPr="00F50618" w:rsidRDefault="00982BDD" w:rsidP="00050F6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DD" w:rsidRPr="00F50618" w:rsidRDefault="00982BDD" w:rsidP="00050F6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D" w:rsidRPr="00F50618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F50618">
              <w:rPr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D" w:rsidRPr="00F50618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F50618">
              <w:rPr>
                <w:sz w:val="28"/>
                <w:szCs w:val="28"/>
                <w:lang w:eastAsia="ru-RU"/>
              </w:rPr>
              <w:t>факт</w:t>
            </w:r>
          </w:p>
        </w:tc>
      </w:tr>
      <w:tr w:rsidR="00982BDD" w:rsidRPr="00A962B9" w:rsidTr="000F5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D" w:rsidRPr="00A962B9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D" w:rsidRPr="00A962B9" w:rsidRDefault="00982BDD" w:rsidP="00AC07A4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С</w:t>
            </w:r>
            <w:r w:rsidR="00AC07A4">
              <w:rPr>
                <w:sz w:val="28"/>
                <w:szCs w:val="28"/>
                <w:lang w:eastAsia="ru-RU"/>
              </w:rPr>
              <w:t xml:space="preserve">читалки </w:t>
            </w:r>
            <w:proofErr w:type="spellStart"/>
            <w:r w:rsidR="00AC07A4">
              <w:rPr>
                <w:sz w:val="28"/>
                <w:szCs w:val="28"/>
                <w:lang w:eastAsia="ru-RU"/>
              </w:rPr>
              <w:t>Заклички</w:t>
            </w:r>
            <w:proofErr w:type="spellEnd"/>
            <w:r w:rsidR="00AC07A4">
              <w:rPr>
                <w:sz w:val="28"/>
                <w:szCs w:val="28"/>
                <w:lang w:eastAsia="ru-RU"/>
              </w:rPr>
              <w:t xml:space="preserve"> – Приговорки </w:t>
            </w:r>
            <w:proofErr w:type="spellStart"/>
            <w:r w:rsidRPr="00A962B9">
              <w:rPr>
                <w:sz w:val="28"/>
                <w:szCs w:val="28"/>
                <w:lang w:eastAsia="ru-RU"/>
              </w:rPr>
              <w:t>Потешки</w:t>
            </w:r>
            <w:proofErr w:type="spellEnd"/>
            <w:r w:rsidRPr="00A962B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D" w:rsidRPr="00F50618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D" w:rsidRPr="00A962B9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962B9">
              <w:rPr>
                <w:sz w:val="28"/>
                <w:szCs w:val="28"/>
                <w:lang w:eastAsia="ru-RU"/>
              </w:rPr>
              <w:t>Заклички</w:t>
            </w:r>
            <w:proofErr w:type="spellEnd"/>
            <w:r w:rsidRPr="00A962B9"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A962B9">
              <w:rPr>
                <w:sz w:val="28"/>
                <w:szCs w:val="28"/>
                <w:lang w:eastAsia="ru-RU"/>
              </w:rPr>
              <w:t>приговорки</w:t>
            </w:r>
            <w:proofErr w:type="gramEnd"/>
            <w:r w:rsidRPr="00A962B9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62B9">
              <w:rPr>
                <w:sz w:val="28"/>
                <w:szCs w:val="28"/>
                <w:lang w:eastAsia="ru-RU"/>
              </w:rPr>
              <w:t>потешки</w:t>
            </w:r>
            <w:proofErr w:type="spellEnd"/>
            <w:r w:rsidRPr="00A962B9">
              <w:rPr>
                <w:sz w:val="28"/>
                <w:szCs w:val="28"/>
                <w:lang w:eastAsia="ru-RU"/>
              </w:rPr>
              <w:t>.</w:t>
            </w:r>
            <w:r w:rsidR="00AC07A4">
              <w:rPr>
                <w:sz w:val="28"/>
                <w:szCs w:val="28"/>
                <w:lang w:eastAsia="ru-RU"/>
              </w:rPr>
              <w:t xml:space="preserve"> Тематика, язык </w:t>
            </w:r>
            <w:proofErr w:type="spellStart"/>
            <w:r w:rsidR="00AC07A4">
              <w:rPr>
                <w:sz w:val="28"/>
                <w:szCs w:val="28"/>
                <w:lang w:eastAsia="ru-RU"/>
              </w:rPr>
              <w:t>потешек</w:t>
            </w:r>
            <w:proofErr w:type="spellEnd"/>
            <w:r w:rsidR="00AC07A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D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982BDD" w:rsidRPr="00A962B9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D" w:rsidRPr="00A962B9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AC07A4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Пословицы и поговорки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Default="00F50618">
            <w:r w:rsidRPr="006804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Пословицы, поговорки.</w:t>
            </w:r>
            <w:r w:rsidR="00AC07A4" w:rsidRPr="00A962B9">
              <w:rPr>
                <w:sz w:val="28"/>
                <w:szCs w:val="28"/>
                <w:lang w:eastAsia="ru-RU"/>
              </w:rPr>
              <w:t xml:space="preserve"> </w:t>
            </w:r>
            <w:r w:rsidR="00AC07A4">
              <w:rPr>
                <w:sz w:val="28"/>
                <w:szCs w:val="28"/>
                <w:lang w:eastAsia="ru-RU"/>
              </w:rPr>
              <w:t>Тематика пословиц и поговорок</w:t>
            </w:r>
            <w:r w:rsidR="00AC07A4" w:rsidRPr="00A962B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F50618" w:rsidRPr="00A962B9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Загадки.</w:t>
            </w:r>
          </w:p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«История»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Default="00F50618">
            <w:r w:rsidRPr="006804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Загадки.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F50618" w:rsidRPr="00A962B9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AC07A4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Сказки. «Никита Кожемяка»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Default="00F50618">
            <w:r w:rsidRPr="006804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Сказка</w:t>
            </w:r>
            <w:r w:rsidR="00AC07A4" w:rsidRPr="00A962B9">
              <w:rPr>
                <w:sz w:val="28"/>
                <w:szCs w:val="28"/>
                <w:lang w:eastAsia="ru-RU"/>
              </w:rPr>
              <w:t xml:space="preserve"> </w:t>
            </w:r>
            <w:r w:rsidR="00AC07A4">
              <w:rPr>
                <w:sz w:val="28"/>
                <w:szCs w:val="28"/>
                <w:lang w:eastAsia="ru-RU"/>
              </w:rPr>
              <w:t>Борьба добра и зла</w:t>
            </w:r>
            <w:r w:rsidR="00AC07A4" w:rsidRPr="00A962B9">
              <w:rPr>
                <w:sz w:val="28"/>
                <w:szCs w:val="28"/>
                <w:lang w:eastAsia="ru-RU"/>
              </w:rPr>
              <w:t>.</w:t>
            </w:r>
          </w:p>
          <w:p w:rsidR="00F50618" w:rsidRPr="00A962B9" w:rsidRDefault="00F50618" w:rsidP="00AC07A4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Иллюстрации в учебнике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F50618" w:rsidRPr="00A962B9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Как наказали медведя (</w:t>
            </w:r>
            <w:proofErr w:type="spellStart"/>
            <w:r w:rsidRPr="00A962B9">
              <w:rPr>
                <w:sz w:val="28"/>
                <w:szCs w:val="28"/>
                <w:lang w:eastAsia="ru-RU"/>
              </w:rPr>
              <w:t>тофаларская</w:t>
            </w:r>
            <w:proofErr w:type="spellEnd"/>
            <w:r w:rsidRPr="00A962B9">
              <w:rPr>
                <w:sz w:val="28"/>
                <w:szCs w:val="28"/>
                <w:lang w:eastAsia="ru-RU"/>
              </w:rPr>
              <w:t xml:space="preserve"> сказка)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Default="00F50618">
            <w:r w:rsidRPr="006804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AC07A4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Иллюстрации в учебнике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F50618" w:rsidRPr="00A962B9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AC07A4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«Золотые руки (башкирская сказка)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Default="00F50618">
            <w:r w:rsidRPr="006804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AC07A4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Иллюстрации к сказке. </w:t>
            </w:r>
            <w:r>
              <w:rPr>
                <w:sz w:val="28"/>
                <w:szCs w:val="28"/>
                <w:lang w:eastAsia="ru-RU"/>
              </w:rPr>
              <w:t>С</w:t>
            </w:r>
            <w:r w:rsidRPr="00A962B9">
              <w:rPr>
                <w:sz w:val="28"/>
                <w:szCs w:val="28"/>
                <w:lang w:eastAsia="ru-RU"/>
              </w:rPr>
              <w:t>екреты</w:t>
            </w:r>
            <w:r>
              <w:rPr>
                <w:sz w:val="28"/>
                <w:szCs w:val="28"/>
                <w:lang w:eastAsia="ru-RU"/>
              </w:rPr>
              <w:t xml:space="preserve"> жанра</w:t>
            </w:r>
            <w:r w:rsidRPr="00A962B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F50618" w:rsidRPr="00A962B9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«Морозко».  (Русская сказка).</w:t>
            </w:r>
          </w:p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Default="00F50618">
            <w:r w:rsidRPr="006804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Кудель – непряденый лен.</w:t>
            </w:r>
            <w:r w:rsidR="00AC07A4" w:rsidRPr="00A962B9">
              <w:rPr>
                <w:sz w:val="28"/>
                <w:szCs w:val="28"/>
                <w:lang w:eastAsia="ru-RU"/>
              </w:rPr>
              <w:t xml:space="preserve"> Построение сказки.</w:t>
            </w:r>
          </w:p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F50618" w:rsidRPr="00A962B9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8</w:t>
            </w:r>
            <w:r w:rsidR="00EC3647">
              <w:rPr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«Два мороза» (Русская сказка). «Три дочери» (татарская сказка).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18" w:rsidRDefault="00EC3647"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AC07A4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Иллюстрации к сказке.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F50618" w:rsidRPr="00A962B9">
              <w:rPr>
                <w:sz w:val="28"/>
                <w:szCs w:val="28"/>
                <w:lang w:eastAsia="ru-RU"/>
              </w:rPr>
              <w:t>.10</w:t>
            </w:r>
          </w:p>
          <w:p w:rsidR="004223FA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2BDD" w:rsidRPr="00A962B9" w:rsidTr="000F5DCD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D" w:rsidRPr="00A962B9" w:rsidRDefault="00982BDD" w:rsidP="00050F6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2B9">
              <w:rPr>
                <w:b/>
                <w:sz w:val="28"/>
                <w:szCs w:val="28"/>
                <w:lang w:eastAsia="ru-RU"/>
              </w:rPr>
              <w:t>2 четверть (1</w:t>
            </w:r>
            <w:r w:rsidR="00F50618">
              <w:rPr>
                <w:b/>
                <w:sz w:val="28"/>
                <w:szCs w:val="28"/>
                <w:lang w:eastAsia="ru-RU"/>
              </w:rPr>
              <w:t xml:space="preserve">,5 час в </w:t>
            </w:r>
            <w:proofErr w:type="spellStart"/>
            <w:r w:rsidR="00F50618">
              <w:rPr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="00F50618">
              <w:rPr>
                <w:b/>
                <w:sz w:val="28"/>
                <w:szCs w:val="28"/>
                <w:lang w:eastAsia="ru-RU"/>
              </w:rPr>
              <w:t>.), 10,5</w:t>
            </w:r>
            <w:r w:rsidRPr="00A962B9">
              <w:rPr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hideMark/>
          </w:tcPr>
          <w:p w:rsidR="00F50618" w:rsidRPr="00A962B9" w:rsidRDefault="00F50618" w:rsidP="00AC07A4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А.С. Пушкин «Сказка о мертвой царевне и о семи богатырях». </w:t>
            </w:r>
          </w:p>
        </w:tc>
        <w:tc>
          <w:tcPr>
            <w:tcW w:w="992" w:type="dxa"/>
          </w:tcPr>
          <w:p w:rsidR="00F50618" w:rsidRDefault="00F50618">
            <w:r w:rsidRPr="0023277F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Иллюстрации к сказке.</w:t>
            </w:r>
            <w:r w:rsidR="00AC07A4" w:rsidRPr="00A962B9">
              <w:rPr>
                <w:sz w:val="28"/>
                <w:szCs w:val="28"/>
                <w:lang w:eastAsia="ru-RU"/>
              </w:rPr>
              <w:t xml:space="preserve"> Верность </w:t>
            </w:r>
            <w:proofErr w:type="spellStart"/>
            <w:r w:rsidR="00AC07A4" w:rsidRPr="00A962B9">
              <w:rPr>
                <w:sz w:val="28"/>
                <w:szCs w:val="28"/>
                <w:lang w:eastAsia="ru-RU"/>
              </w:rPr>
              <w:t>Елисея</w:t>
            </w:r>
            <w:proofErr w:type="spellEnd"/>
            <w:r w:rsidR="00AC07A4" w:rsidRPr="00A962B9">
              <w:rPr>
                <w:sz w:val="28"/>
                <w:szCs w:val="28"/>
                <w:lang w:eastAsia="ru-RU"/>
              </w:rPr>
              <w:t>. Природа – участница событий жизни человека.</w:t>
            </w:r>
          </w:p>
        </w:tc>
        <w:tc>
          <w:tcPr>
            <w:tcW w:w="1276" w:type="dxa"/>
          </w:tcPr>
          <w:p w:rsidR="00F50618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F50618" w:rsidRPr="00A962B9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Урок внеклассного чтения. Русские народные (волшебные) сказки «Иван царевич и змей».</w:t>
            </w:r>
          </w:p>
        </w:tc>
        <w:tc>
          <w:tcPr>
            <w:tcW w:w="992" w:type="dxa"/>
            <w:hideMark/>
          </w:tcPr>
          <w:p w:rsidR="00F50618" w:rsidRDefault="00F50618">
            <w:r w:rsidRPr="0023277F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Волшебные сказки</w:t>
            </w:r>
            <w:r w:rsidR="00AC07A4">
              <w:rPr>
                <w:sz w:val="28"/>
                <w:szCs w:val="28"/>
                <w:lang w:eastAsia="ru-RU"/>
              </w:rPr>
              <w:t>, иллюстрации в книге.</w:t>
            </w:r>
          </w:p>
        </w:tc>
        <w:tc>
          <w:tcPr>
            <w:tcW w:w="1276" w:type="dxa"/>
          </w:tcPr>
          <w:p w:rsidR="00F50618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F50618" w:rsidRPr="00A962B9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По Д. </w:t>
            </w:r>
            <w:proofErr w:type="gramStart"/>
            <w:r w:rsidRPr="00A962B9">
              <w:rPr>
                <w:sz w:val="28"/>
                <w:szCs w:val="28"/>
                <w:lang w:eastAsia="ru-RU"/>
              </w:rPr>
              <w:t>Мамину-Сибиряку</w:t>
            </w:r>
            <w:proofErr w:type="gramEnd"/>
            <w:r w:rsidRPr="00A962B9">
              <w:rPr>
                <w:sz w:val="28"/>
                <w:szCs w:val="28"/>
                <w:lang w:eastAsia="ru-RU"/>
              </w:rPr>
              <w:t xml:space="preserve">. «Серая Шейка». </w:t>
            </w:r>
          </w:p>
        </w:tc>
        <w:tc>
          <w:tcPr>
            <w:tcW w:w="992" w:type="dxa"/>
            <w:hideMark/>
          </w:tcPr>
          <w:p w:rsidR="00F50618" w:rsidRDefault="00F50618">
            <w:r w:rsidRPr="0023277F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Картина к сказке.</w:t>
            </w:r>
            <w:r w:rsidR="00EC3647" w:rsidRPr="00A962B9">
              <w:rPr>
                <w:sz w:val="28"/>
                <w:szCs w:val="28"/>
                <w:lang w:eastAsia="ru-RU"/>
              </w:rPr>
              <w:t xml:space="preserve"> Птицы готовятся в далекий путь (одиночество серой шейки).</w:t>
            </w:r>
          </w:p>
        </w:tc>
        <w:tc>
          <w:tcPr>
            <w:tcW w:w="1276" w:type="dxa"/>
          </w:tcPr>
          <w:p w:rsidR="00F50618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="00F50618" w:rsidRPr="00A962B9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По Д. </w:t>
            </w:r>
            <w:proofErr w:type="gramStart"/>
            <w:r w:rsidRPr="00A962B9">
              <w:rPr>
                <w:sz w:val="28"/>
                <w:szCs w:val="28"/>
                <w:lang w:eastAsia="ru-RU"/>
              </w:rPr>
              <w:t>Мамину-Сибиряку</w:t>
            </w:r>
            <w:proofErr w:type="gramEnd"/>
            <w:r w:rsidRPr="00A962B9">
              <w:rPr>
                <w:sz w:val="28"/>
                <w:szCs w:val="28"/>
                <w:lang w:eastAsia="ru-RU"/>
              </w:rPr>
              <w:t xml:space="preserve">. </w:t>
            </w:r>
            <w:r w:rsidRPr="00A962B9">
              <w:rPr>
                <w:sz w:val="28"/>
                <w:szCs w:val="28"/>
                <w:lang w:eastAsia="ru-RU"/>
              </w:rPr>
              <w:lastRenderedPageBreak/>
              <w:t xml:space="preserve">«Серая Шейка». </w:t>
            </w:r>
          </w:p>
        </w:tc>
        <w:tc>
          <w:tcPr>
            <w:tcW w:w="992" w:type="dxa"/>
            <w:hideMark/>
          </w:tcPr>
          <w:p w:rsidR="00F50618" w:rsidRDefault="00F50618">
            <w:r w:rsidRPr="0023277F">
              <w:rPr>
                <w:sz w:val="28"/>
                <w:szCs w:val="28"/>
                <w:lang w:eastAsia="ru-RU"/>
              </w:rPr>
              <w:lastRenderedPageBreak/>
              <w:t>1,5</w:t>
            </w:r>
          </w:p>
        </w:tc>
        <w:tc>
          <w:tcPr>
            <w:tcW w:w="7088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Картина к сказке.</w:t>
            </w:r>
            <w:r w:rsidR="00EC3647" w:rsidRPr="00A962B9">
              <w:rPr>
                <w:sz w:val="28"/>
                <w:szCs w:val="28"/>
                <w:lang w:eastAsia="ru-RU"/>
              </w:rPr>
              <w:t xml:space="preserve"> </w:t>
            </w:r>
            <w:r w:rsidR="00EC3647">
              <w:rPr>
                <w:sz w:val="28"/>
                <w:szCs w:val="28"/>
                <w:lang w:eastAsia="ru-RU"/>
              </w:rPr>
              <w:t>Смена картин природы</w:t>
            </w:r>
            <w:r w:rsidR="00EC3647" w:rsidRPr="00A962B9">
              <w:rPr>
                <w:sz w:val="28"/>
                <w:szCs w:val="28"/>
                <w:lang w:eastAsia="ru-RU"/>
              </w:rPr>
              <w:t xml:space="preserve">. Страх Серой </w:t>
            </w:r>
            <w:r w:rsidR="00EC3647" w:rsidRPr="00A962B9">
              <w:rPr>
                <w:sz w:val="28"/>
                <w:szCs w:val="28"/>
                <w:lang w:eastAsia="ru-RU"/>
              </w:rPr>
              <w:lastRenderedPageBreak/>
              <w:t>Шейки</w:t>
            </w:r>
          </w:p>
        </w:tc>
        <w:tc>
          <w:tcPr>
            <w:tcW w:w="1276" w:type="dxa"/>
          </w:tcPr>
          <w:p w:rsidR="00F50618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06</w:t>
            </w:r>
            <w:r w:rsidR="00F50618" w:rsidRPr="00A962B9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По Д. </w:t>
            </w:r>
            <w:proofErr w:type="gramStart"/>
            <w:r w:rsidRPr="00A962B9">
              <w:rPr>
                <w:sz w:val="28"/>
                <w:szCs w:val="28"/>
                <w:lang w:eastAsia="ru-RU"/>
              </w:rPr>
              <w:t>Мамину-Сибиряку</w:t>
            </w:r>
            <w:proofErr w:type="gramEnd"/>
            <w:r w:rsidRPr="00A962B9">
              <w:rPr>
                <w:sz w:val="28"/>
                <w:szCs w:val="28"/>
                <w:lang w:eastAsia="ru-RU"/>
              </w:rPr>
              <w:t xml:space="preserve"> «Серая Шейка». </w:t>
            </w:r>
          </w:p>
        </w:tc>
        <w:tc>
          <w:tcPr>
            <w:tcW w:w="992" w:type="dxa"/>
            <w:hideMark/>
          </w:tcPr>
          <w:p w:rsidR="00F50618" w:rsidRDefault="00F50618">
            <w:r w:rsidRPr="0023277F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Иллюстрация </w:t>
            </w:r>
            <w:r w:rsidR="00F50618" w:rsidRPr="00A962B9">
              <w:rPr>
                <w:sz w:val="28"/>
                <w:szCs w:val="28"/>
                <w:lang w:eastAsia="ru-RU"/>
              </w:rPr>
              <w:t>в учебнике.</w:t>
            </w:r>
            <w:r w:rsidRPr="00A962B9">
              <w:rPr>
                <w:sz w:val="28"/>
                <w:szCs w:val="28"/>
                <w:lang w:eastAsia="ru-RU"/>
              </w:rPr>
              <w:t xml:space="preserve"> Встреча старика с Серой Шейкой.</w:t>
            </w:r>
          </w:p>
        </w:tc>
        <w:tc>
          <w:tcPr>
            <w:tcW w:w="1276" w:type="dxa"/>
          </w:tcPr>
          <w:p w:rsidR="00F50618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F50618" w:rsidRPr="00A962B9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15</w:t>
            </w:r>
            <w:r w:rsidR="00EC3647">
              <w:rPr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396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A962B9">
              <w:rPr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A962B9">
              <w:rPr>
                <w:sz w:val="28"/>
                <w:szCs w:val="28"/>
                <w:lang w:eastAsia="ru-RU"/>
              </w:rPr>
              <w:t xml:space="preserve"> «Июнь»</w:t>
            </w:r>
          </w:p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Главные приметы лета. А. Платонов. «Июльская гроза».</w:t>
            </w:r>
          </w:p>
        </w:tc>
        <w:tc>
          <w:tcPr>
            <w:tcW w:w="992" w:type="dxa"/>
            <w:hideMark/>
          </w:tcPr>
          <w:p w:rsidR="00F50618" w:rsidRDefault="00EC3647"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Картина « Лето»</w:t>
            </w:r>
            <w:r w:rsidR="00EC3647" w:rsidRPr="00A962B9">
              <w:rPr>
                <w:sz w:val="28"/>
                <w:szCs w:val="28"/>
                <w:lang w:eastAsia="ru-RU"/>
              </w:rPr>
              <w:t xml:space="preserve"> Единство человека и природы. Перед грозой Стремление Антошки все понять</w:t>
            </w:r>
          </w:p>
        </w:tc>
        <w:tc>
          <w:tcPr>
            <w:tcW w:w="1276" w:type="dxa"/>
          </w:tcPr>
          <w:p w:rsidR="00F50618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F50618" w:rsidRPr="00A962B9">
              <w:rPr>
                <w:sz w:val="28"/>
                <w:szCs w:val="28"/>
                <w:lang w:eastAsia="ru-RU"/>
              </w:rPr>
              <w:t>.12</w:t>
            </w:r>
          </w:p>
          <w:p w:rsidR="004223FA" w:rsidRPr="00A962B9" w:rsidRDefault="004223FA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2BDD" w:rsidRPr="00A962B9" w:rsidTr="000F5DCD">
        <w:tblPrEx>
          <w:tblLook w:val="04A0"/>
        </w:tblPrEx>
        <w:tc>
          <w:tcPr>
            <w:tcW w:w="15309" w:type="dxa"/>
            <w:gridSpan w:val="6"/>
          </w:tcPr>
          <w:p w:rsidR="00982BDD" w:rsidRPr="00A962B9" w:rsidRDefault="00982BDD" w:rsidP="00F50618">
            <w:pPr>
              <w:jc w:val="center"/>
              <w:rPr>
                <w:sz w:val="28"/>
                <w:szCs w:val="28"/>
                <w:lang w:eastAsia="ru-RU"/>
              </w:rPr>
            </w:pPr>
            <w:r w:rsidRPr="00A962B9">
              <w:rPr>
                <w:b/>
                <w:sz w:val="28"/>
                <w:szCs w:val="28"/>
                <w:lang w:eastAsia="ru-RU"/>
              </w:rPr>
              <w:t>3 четверть (1</w:t>
            </w:r>
            <w:r w:rsidR="00F50618">
              <w:rPr>
                <w:b/>
                <w:sz w:val="28"/>
                <w:szCs w:val="28"/>
                <w:lang w:eastAsia="ru-RU"/>
              </w:rPr>
              <w:t>,5</w:t>
            </w:r>
            <w:r w:rsidRPr="00A962B9">
              <w:rPr>
                <w:b/>
                <w:sz w:val="28"/>
                <w:szCs w:val="28"/>
                <w:lang w:eastAsia="ru-RU"/>
              </w:rPr>
              <w:t xml:space="preserve"> час</w:t>
            </w:r>
            <w:r w:rsidR="00F50618">
              <w:rPr>
                <w:b/>
                <w:sz w:val="28"/>
                <w:szCs w:val="28"/>
                <w:lang w:eastAsia="ru-RU"/>
              </w:rPr>
              <w:t xml:space="preserve">а в </w:t>
            </w:r>
            <w:proofErr w:type="spellStart"/>
            <w:r w:rsidR="00F50618">
              <w:rPr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="00F50618">
              <w:rPr>
                <w:b/>
                <w:sz w:val="28"/>
                <w:szCs w:val="28"/>
                <w:lang w:eastAsia="ru-RU"/>
              </w:rPr>
              <w:t>.), 15</w:t>
            </w:r>
            <w:r w:rsidRPr="00A962B9">
              <w:rPr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А. Платонов. «Июльская гроза».</w:t>
            </w:r>
          </w:p>
        </w:tc>
        <w:tc>
          <w:tcPr>
            <w:tcW w:w="992" w:type="dxa"/>
            <w:hideMark/>
          </w:tcPr>
          <w:p w:rsidR="00F50618" w:rsidRDefault="00F50618">
            <w:r w:rsidRPr="00980D4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Иллюстрация </w:t>
            </w:r>
            <w:r w:rsidR="00F50618" w:rsidRPr="00A962B9">
              <w:rPr>
                <w:sz w:val="28"/>
                <w:szCs w:val="28"/>
                <w:lang w:eastAsia="ru-RU"/>
              </w:rPr>
              <w:t>в учебнике.</w:t>
            </w:r>
            <w:r w:rsidRPr="00A962B9">
              <w:rPr>
                <w:sz w:val="28"/>
                <w:szCs w:val="28"/>
                <w:lang w:eastAsia="ru-RU"/>
              </w:rPr>
              <w:t xml:space="preserve"> Состояние детей. Авторская точка зрения. (Что задумал автор?)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  <w:r w:rsidR="00F50618" w:rsidRPr="00A962B9">
              <w:rPr>
                <w:sz w:val="28"/>
                <w:szCs w:val="28"/>
                <w:lang w:val="tt-RU"/>
              </w:rPr>
              <w:t>.01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А Прокофьев «Березка». Береза  - символ России.</w:t>
            </w:r>
          </w:p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Ю. Гордиенко «Вот и клонится…»</w:t>
            </w:r>
          </w:p>
        </w:tc>
        <w:tc>
          <w:tcPr>
            <w:tcW w:w="992" w:type="dxa"/>
          </w:tcPr>
          <w:p w:rsidR="00F50618" w:rsidRDefault="00F50618">
            <w:r w:rsidRPr="003651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Иллюстрация </w:t>
            </w:r>
            <w:r w:rsidRPr="00A962B9">
              <w:rPr>
                <w:sz w:val="28"/>
                <w:szCs w:val="28"/>
                <w:lang w:eastAsia="ru-RU"/>
              </w:rPr>
              <w:t>в учебнике.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  <w:r w:rsidR="00F50618" w:rsidRPr="00A962B9">
              <w:rPr>
                <w:sz w:val="28"/>
                <w:szCs w:val="28"/>
                <w:lang w:val="tt-RU"/>
              </w:rPr>
              <w:t>.01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Урок внеклассного чтения. П.П. Бажов «Серебряное копытце».</w:t>
            </w:r>
          </w:p>
        </w:tc>
        <w:tc>
          <w:tcPr>
            <w:tcW w:w="992" w:type="dxa"/>
          </w:tcPr>
          <w:p w:rsidR="00F50618" w:rsidRDefault="00F50618">
            <w:r w:rsidRPr="003651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Иллюстрация в учебнике, в книге.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</w:t>
            </w:r>
            <w:r w:rsidR="00F50618" w:rsidRPr="00A962B9">
              <w:rPr>
                <w:sz w:val="28"/>
                <w:szCs w:val="28"/>
                <w:lang w:val="tt-RU"/>
              </w:rPr>
              <w:t>.01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По Г. </w:t>
            </w:r>
            <w:proofErr w:type="spellStart"/>
            <w:r w:rsidRPr="00A962B9">
              <w:rPr>
                <w:sz w:val="28"/>
                <w:szCs w:val="28"/>
                <w:lang w:eastAsia="ru-RU"/>
              </w:rPr>
              <w:t>Скребицкому</w:t>
            </w:r>
            <w:proofErr w:type="spellEnd"/>
            <w:r w:rsidRPr="00A962B9">
              <w:rPr>
                <w:sz w:val="28"/>
                <w:szCs w:val="28"/>
                <w:lang w:eastAsia="ru-RU"/>
              </w:rPr>
              <w:t xml:space="preserve"> «Сентябрь». Народный календарь.</w:t>
            </w:r>
          </w:p>
        </w:tc>
        <w:tc>
          <w:tcPr>
            <w:tcW w:w="992" w:type="dxa"/>
            <w:hideMark/>
          </w:tcPr>
          <w:p w:rsidR="00F50618" w:rsidRDefault="00F50618">
            <w:r w:rsidRPr="003651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Соня – животное, похожее на белку.</w:t>
            </w:r>
          </w:p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Календарь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31</w:t>
            </w:r>
            <w:r w:rsidR="00F50618" w:rsidRPr="00A962B9">
              <w:rPr>
                <w:sz w:val="28"/>
                <w:szCs w:val="28"/>
                <w:lang w:val="tt-RU"/>
              </w:rPr>
              <w:t>.0</w:t>
            </w: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По И. Соколову-Микитову «Золотая Осень». </w:t>
            </w:r>
          </w:p>
        </w:tc>
        <w:tc>
          <w:tcPr>
            <w:tcW w:w="992" w:type="dxa"/>
            <w:hideMark/>
          </w:tcPr>
          <w:p w:rsidR="00F50618" w:rsidRDefault="00F50618">
            <w:r w:rsidRPr="003651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Картина «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07</w:t>
            </w:r>
            <w:r w:rsidR="00F50618" w:rsidRPr="00A962B9">
              <w:rPr>
                <w:sz w:val="28"/>
                <w:szCs w:val="28"/>
                <w:lang w:val="tt-RU"/>
              </w:rPr>
              <w:t>.02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К. Бальмонт «Осень» </w:t>
            </w:r>
          </w:p>
        </w:tc>
        <w:tc>
          <w:tcPr>
            <w:tcW w:w="992" w:type="dxa"/>
            <w:hideMark/>
          </w:tcPr>
          <w:p w:rsidR="00F50618" w:rsidRDefault="00F50618">
            <w:r w:rsidRPr="003651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Природа красива в любое время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</w:t>
            </w:r>
            <w:r w:rsidR="00F50618" w:rsidRPr="00A962B9">
              <w:rPr>
                <w:sz w:val="28"/>
                <w:szCs w:val="28"/>
                <w:lang w:val="tt-RU"/>
              </w:rPr>
              <w:t>.02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По Г. </w:t>
            </w:r>
            <w:proofErr w:type="spellStart"/>
            <w:r w:rsidRPr="00A962B9">
              <w:rPr>
                <w:sz w:val="28"/>
                <w:szCs w:val="28"/>
                <w:lang w:eastAsia="ru-RU"/>
              </w:rPr>
              <w:t>Скребицкому</w:t>
            </w:r>
            <w:proofErr w:type="spellEnd"/>
            <w:r w:rsidRPr="00A962B9">
              <w:rPr>
                <w:sz w:val="28"/>
                <w:szCs w:val="28"/>
                <w:lang w:eastAsia="ru-RU"/>
              </w:rPr>
              <w:t xml:space="preserve"> «Добро пожаловать». </w:t>
            </w:r>
          </w:p>
        </w:tc>
        <w:tc>
          <w:tcPr>
            <w:tcW w:w="992" w:type="dxa"/>
            <w:hideMark/>
          </w:tcPr>
          <w:p w:rsidR="00F50618" w:rsidRDefault="00F50618">
            <w:r w:rsidRPr="003651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Манок – свисток для подманивания птиц.</w:t>
            </w:r>
          </w:p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Картина « Добро пожаловать!»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</w:t>
            </w:r>
            <w:r w:rsidR="00F50618" w:rsidRPr="00A962B9">
              <w:rPr>
                <w:sz w:val="28"/>
                <w:szCs w:val="28"/>
                <w:lang w:val="tt-RU"/>
              </w:rPr>
              <w:t>.02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По В. Астафьеву «Осенние грусти».</w:t>
            </w:r>
          </w:p>
        </w:tc>
        <w:tc>
          <w:tcPr>
            <w:tcW w:w="992" w:type="dxa"/>
            <w:hideMark/>
          </w:tcPr>
          <w:p w:rsidR="00F50618" w:rsidRDefault="00F50618">
            <w:r w:rsidRPr="003651C9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Картина « Осень»</w:t>
            </w:r>
            <w:r w:rsidR="00EC3647" w:rsidRPr="00A962B9">
              <w:rPr>
                <w:sz w:val="28"/>
                <w:szCs w:val="28"/>
                <w:lang w:eastAsia="ru-RU"/>
              </w:rPr>
              <w:t xml:space="preserve"> Осенняя радость и осенняя грусть.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28</w:t>
            </w:r>
            <w:r w:rsidR="00F50618" w:rsidRPr="00A962B9">
              <w:rPr>
                <w:sz w:val="28"/>
                <w:szCs w:val="28"/>
                <w:lang w:val="tt-RU"/>
              </w:rPr>
              <w:t>.0</w:t>
            </w: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2BDD" w:rsidRPr="00A962B9" w:rsidTr="000F5DCD">
        <w:tblPrEx>
          <w:tblLook w:val="04A0"/>
        </w:tblPrEx>
        <w:tc>
          <w:tcPr>
            <w:tcW w:w="709" w:type="dxa"/>
            <w:hideMark/>
          </w:tcPr>
          <w:p w:rsidR="00982BDD" w:rsidRPr="00A962B9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25-</w:t>
            </w:r>
            <w:r w:rsidR="00EC3647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  <w:hideMark/>
          </w:tcPr>
          <w:p w:rsidR="00982BDD" w:rsidRPr="00A962B9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И. Бунин «Первый снег».</w:t>
            </w:r>
          </w:p>
        </w:tc>
        <w:tc>
          <w:tcPr>
            <w:tcW w:w="992" w:type="dxa"/>
            <w:hideMark/>
          </w:tcPr>
          <w:p w:rsidR="00982BDD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hideMark/>
          </w:tcPr>
          <w:p w:rsidR="00982BDD" w:rsidRPr="00A962B9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Пурпур – ярко – красный цвет. Картина « Снег идет»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D" w:rsidRPr="00A962B9" w:rsidRDefault="004223FA" w:rsidP="00050F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06</w:t>
            </w:r>
            <w:r w:rsidR="00982BDD" w:rsidRPr="00A962B9">
              <w:rPr>
                <w:sz w:val="28"/>
                <w:szCs w:val="28"/>
                <w:lang w:val="tt-RU"/>
              </w:rPr>
              <w:t>.03</w:t>
            </w:r>
          </w:p>
          <w:p w:rsidR="00982BDD" w:rsidRPr="00A962B9" w:rsidRDefault="004223FA" w:rsidP="00050F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982BDD" w:rsidRPr="00A962B9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5" w:type="dxa"/>
          </w:tcPr>
          <w:p w:rsidR="00982BDD" w:rsidRPr="00A962B9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2BDD" w:rsidRPr="00A962B9" w:rsidTr="000F5DCD">
        <w:tblPrEx>
          <w:tblLook w:val="04A0"/>
        </w:tblPrEx>
        <w:tc>
          <w:tcPr>
            <w:tcW w:w="15309" w:type="dxa"/>
            <w:gridSpan w:val="6"/>
          </w:tcPr>
          <w:p w:rsidR="00982BDD" w:rsidRPr="00A962B9" w:rsidRDefault="00982BDD" w:rsidP="00050F6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62B9">
              <w:rPr>
                <w:b/>
                <w:sz w:val="28"/>
                <w:szCs w:val="28"/>
                <w:lang w:eastAsia="ru-RU"/>
              </w:rPr>
              <w:t xml:space="preserve">4 четверть (1 час в </w:t>
            </w:r>
            <w:proofErr w:type="spellStart"/>
            <w:r w:rsidRPr="00A962B9">
              <w:rPr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A962B9">
              <w:rPr>
                <w:b/>
                <w:sz w:val="28"/>
                <w:szCs w:val="28"/>
                <w:lang w:eastAsia="ru-RU"/>
              </w:rPr>
              <w:t>.), 9 ч.</w:t>
            </w:r>
          </w:p>
        </w:tc>
      </w:tr>
      <w:tr w:rsidR="00982BDD" w:rsidRPr="00A962B9" w:rsidTr="000F5DCD">
        <w:tblPrEx>
          <w:tblLook w:val="04A0"/>
        </w:tblPrEx>
        <w:tc>
          <w:tcPr>
            <w:tcW w:w="709" w:type="dxa"/>
            <w:hideMark/>
          </w:tcPr>
          <w:p w:rsidR="00982BDD" w:rsidRPr="00A962B9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  <w:hideMark/>
          </w:tcPr>
          <w:p w:rsidR="00982BDD" w:rsidRPr="00A962B9" w:rsidRDefault="00982BDD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Ю. Яковлев. «Колючка». </w:t>
            </w:r>
          </w:p>
        </w:tc>
        <w:tc>
          <w:tcPr>
            <w:tcW w:w="992" w:type="dxa"/>
            <w:hideMark/>
          </w:tcPr>
          <w:p w:rsidR="00982BDD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982BDD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Иллюстрация </w:t>
            </w:r>
            <w:r w:rsidR="00982BDD" w:rsidRPr="00A962B9">
              <w:rPr>
                <w:sz w:val="28"/>
                <w:szCs w:val="28"/>
                <w:lang w:eastAsia="ru-RU"/>
              </w:rPr>
              <w:t>в учебнике.</w:t>
            </w:r>
            <w:r w:rsidRPr="00A962B9">
              <w:rPr>
                <w:sz w:val="28"/>
                <w:szCs w:val="28"/>
                <w:lang w:eastAsia="ru-RU"/>
              </w:rPr>
              <w:t xml:space="preserve"> Соотнесение характера героя и названия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D" w:rsidRPr="00A962B9" w:rsidRDefault="004223FA" w:rsidP="00050F68">
            <w:pPr>
              <w:tabs>
                <w:tab w:val="left" w:pos="1293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</w:t>
            </w:r>
            <w:r w:rsidR="00982BDD" w:rsidRPr="00A962B9">
              <w:rPr>
                <w:sz w:val="28"/>
                <w:szCs w:val="28"/>
                <w:lang w:val="tt-RU"/>
              </w:rPr>
              <w:t>.0</w:t>
            </w: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1275" w:type="dxa"/>
          </w:tcPr>
          <w:p w:rsidR="00982BDD" w:rsidRPr="00A962B9" w:rsidRDefault="00982BDD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Ю. Яковлев. «Колючка». </w:t>
            </w:r>
          </w:p>
        </w:tc>
        <w:tc>
          <w:tcPr>
            <w:tcW w:w="992" w:type="dxa"/>
            <w:hideMark/>
          </w:tcPr>
          <w:p w:rsidR="00F50618" w:rsidRDefault="00F50618">
            <w:r w:rsidRPr="00FA52EC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Урок,  преподнесенный Верой Колючке. (Совесть – это </w:t>
            </w:r>
            <w:r w:rsidRPr="00A962B9">
              <w:rPr>
                <w:sz w:val="28"/>
                <w:szCs w:val="28"/>
                <w:lang w:eastAsia="ru-RU"/>
              </w:rPr>
              <w:lastRenderedPageBreak/>
              <w:t>стыд, обращенный внутрь себя).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tabs>
                <w:tab w:val="left" w:pos="1293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03</w:t>
            </w:r>
            <w:r w:rsidR="00F50618" w:rsidRPr="00A962B9">
              <w:rPr>
                <w:sz w:val="28"/>
                <w:szCs w:val="28"/>
                <w:lang w:val="tt-RU"/>
              </w:rPr>
              <w:t>.04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Ю. Яковлев «Рыцарь Вася» </w:t>
            </w:r>
          </w:p>
        </w:tc>
        <w:tc>
          <w:tcPr>
            <w:tcW w:w="992" w:type="dxa"/>
            <w:hideMark/>
          </w:tcPr>
          <w:p w:rsidR="00F50618" w:rsidRDefault="00F50618">
            <w:r w:rsidRPr="00FA52EC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Благородное сердце маленького рыцаря.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tabs>
                <w:tab w:val="left" w:pos="1293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  <w:r w:rsidR="00F50618" w:rsidRPr="00A962B9">
              <w:rPr>
                <w:sz w:val="28"/>
                <w:szCs w:val="28"/>
                <w:lang w:val="tt-RU"/>
              </w:rPr>
              <w:t>.04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Н. Носов.  «Витя Малеев в школе и дома». </w:t>
            </w:r>
          </w:p>
        </w:tc>
        <w:tc>
          <w:tcPr>
            <w:tcW w:w="992" w:type="dxa"/>
            <w:hideMark/>
          </w:tcPr>
          <w:p w:rsidR="00F50618" w:rsidRDefault="00F50618">
            <w:r w:rsidRPr="00FA52EC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Дружба – начало всему.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tabs>
                <w:tab w:val="left" w:pos="1293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  <w:r w:rsidR="00F50618" w:rsidRPr="00A962B9">
              <w:rPr>
                <w:sz w:val="28"/>
                <w:szCs w:val="28"/>
                <w:lang w:val="tt-RU"/>
              </w:rPr>
              <w:t>.04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В. Медведев «Фосфорический мальчик». </w:t>
            </w:r>
          </w:p>
        </w:tc>
        <w:tc>
          <w:tcPr>
            <w:tcW w:w="992" w:type="dxa"/>
            <w:hideMark/>
          </w:tcPr>
          <w:p w:rsidR="00F50618" w:rsidRDefault="00F50618">
            <w:r w:rsidRPr="00FA52EC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Характеристика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tabs>
                <w:tab w:val="left" w:pos="1293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</w:t>
            </w:r>
            <w:r w:rsidR="00F50618" w:rsidRPr="00A962B9">
              <w:rPr>
                <w:sz w:val="28"/>
                <w:szCs w:val="28"/>
                <w:lang w:val="tt-RU"/>
              </w:rPr>
              <w:t>.04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Урок внеклассного чтения. Н. Носов. «Фантазеры», «Огурцы».</w:t>
            </w:r>
          </w:p>
        </w:tc>
        <w:tc>
          <w:tcPr>
            <w:tcW w:w="992" w:type="dxa"/>
            <w:hideMark/>
          </w:tcPr>
          <w:p w:rsidR="00F50618" w:rsidRDefault="00F50618">
            <w:r w:rsidRPr="00FA52EC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Иллюстрации </w:t>
            </w:r>
            <w:r w:rsidR="00F50618" w:rsidRPr="00A962B9">
              <w:rPr>
                <w:sz w:val="28"/>
                <w:szCs w:val="28"/>
                <w:lang w:eastAsia="ru-RU"/>
              </w:rPr>
              <w:t>в учебнике</w:t>
            </w:r>
            <w:r>
              <w:rPr>
                <w:sz w:val="28"/>
                <w:szCs w:val="28"/>
                <w:lang w:eastAsia="ru-RU"/>
              </w:rPr>
              <w:t>, книге.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tabs>
                <w:tab w:val="left" w:pos="1293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08</w:t>
            </w:r>
            <w:r w:rsidR="00F50618" w:rsidRPr="00A962B9">
              <w:rPr>
                <w:sz w:val="28"/>
                <w:szCs w:val="28"/>
                <w:lang w:val="tt-RU"/>
              </w:rPr>
              <w:t>.05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Л. Воронкова. «Дорогой подарок». </w:t>
            </w:r>
          </w:p>
        </w:tc>
        <w:tc>
          <w:tcPr>
            <w:tcW w:w="992" w:type="dxa"/>
            <w:hideMark/>
          </w:tcPr>
          <w:p w:rsidR="00F50618" w:rsidRDefault="00F50618">
            <w:r w:rsidRPr="00FA52EC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Картины школьной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tabs>
                <w:tab w:val="left" w:pos="1293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</w:t>
            </w:r>
            <w:r w:rsidR="00F50618" w:rsidRPr="00A962B9">
              <w:rPr>
                <w:sz w:val="28"/>
                <w:szCs w:val="28"/>
                <w:lang w:val="tt-RU"/>
              </w:rPr>
              <w:t>.05</w:t>
            </w: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0618" w:rsidRPr="00A962B9" w:rsidTr="000F5DCD">
        <w:tblPrEx>
          <w:tblLook w:val="04A0"/>
        </w:tblPrEx>
        <w:tc>
          <w:tcPr>
            <w:tcW w:w="709" w:type="dxa"/>
            <w:hideMark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9" w:type="dxa"/>
            <w:hideMark/>
          </w:tcPr>
          <w:p w:rsidR="00F50618" w:rsidRPr="00A962B9" w:rsidRDefault="00F50618" w:rsidP="00EC3647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 xml:space="preserve">Л. Воронкова. «Дорогой подарок». </w:t>
            </w:r>
          </w:p>
        </w:tc>
        <w:tc>
          <w:tcPr>
            <w:tcW w:w="992" w:type="dxa"/>
            <w:hideMark/>
          </w:tcPr>
          <w:p w:rsidR="00F50618" w:rsidRDefault="00F50618">
            <w:r w:rsidRPr="00FA52EC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8" w:type="dxa"/>
          </w:tcPr>
          <w:p w:rsidR="00F50618" w:rsidRPr="00A962B9" w:rsidRDefault="00EC3647" w:rsidP="00050F68">
            <w:pPr>
              <w:jc w:val="both"/>
              <w:rPr>
                <w:sz w:val="28"/>
                <w:szCs w:val="28"/>
                <w:lang w:eastAsia="ru-RU"/>
              </w:rPr>
            </w:pPr>
            <w:r w:rsidRPr="00A962B9">
              <w:rPr>
                <w:sz w:val="28"/>
                <w:szCs w:val="28"/>
                <w:lang w:eastAsia="ru-RU"/>
              </w:rPr>
              <w:t>Чувства и настроение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A962B9" w:rsidRDefault="004223FA" w:rsidP="00050F68">
            <w:pPr>
              <w:tabs>
                <w:tab w:val="left" w:pos="1293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</w:t>
            </w:r>
            <w:r w:rsidR="00F50618" w:rsidRPr="00A962B9">
              <w:rPr>
                <w:sz w:val="28"/>
                <w:szCs w:val="28"/>
                <w:lang w:val="tt-RU"/>
              </w:rPr>
              <w:t>.05</w:t>
            </w:r>
          </w:p>
          <w:p w:rsidR="00F50618" w:rsidRPr="00A962B9" w:rsidRDefault="00F50618" w:rsidP="00050F68">
            <w:pPr>
              <w:tabs>
                <w:tab w:val="left" w:pos="12935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1275" w:type="dxa"/>
          </w:tcPr>
          <w:p w:rsidR="00F50618" w:rsidRPr="00A962B9" w:rsidRDefault="00F50618" w:rsidP="00050F6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82BDD" w:rsidRPr="00A962B9" w:rsidRDefault="00982BDD" w:rsidP="00982B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DD" w:rsidRPr="00A962B9" w:rsidRDefault="00982BDD" w:rsidP="00982B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DD" w:rsidRPr="00C63654" w:rsidRDefault="00982BDD" w:rsidP="0098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D5" w:rsidRDefault="00620AD5">
      <w:bookmarkStart w:id="0" w:name="_GoBack"/>
      <w:bookmarkEnd w:id="0"/>
    </w:p>
    <w:sectPr w:rsidR="00620AD5" w:rsidSect="00926E81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DD"/>
    <w:rsid w:val="000F5DCD"/>
    <w:rsid w:val="00271C5E"/>
    <w:rsid w:val="003A1743"/>
    <w:rsid w:val="0041263D"/>
    <w:rsid w:val="004223FA"/>
    <w:rsid w:val="0047118C"/>
    <w:rsid w:val="00620AD5"/>
    <w:rsid w:val="006D7AC6"/>
    <w:rsid w:val="006E5315"/>
    <w:rsid w:val="007401B8"/>
    <w:rsid w:val="00926E81"/>
    <w:rsid w:val="00982BDD"/>
    <w:rsid w:val="009F22CC"/>
    <w:rsid w:val="00AC07A4"/>
    <w:rsid w:val="00E37E59"/>
    <w:rsid w:val="00E6312E"/>
    <w:rsid w:val="00EC3647"/>
    <w:rsid w:val="00F5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8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2BDD"/>
  </w:style>
  <w:style w:type="character" w:customStyle="1" w:styleId="c0">
    <w:name w:val="c0"/>
    <w:basedOn w:val="a0"/>
    <w:rsid w:val="00982BDD"/>
  </w:style>
  <w:style w:type="paragraph" w:customStyle="1" w:styleId="c26c43c48c40">
    <w:name w:val="c26 c43 c48 c40"/>
    <w:basedOn w:val="a"/>
    <w:uiPriority w:val="99"/>
    <w:rsid w:val="00F5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c7c20">
    <w:name w:val="c47 c7 c20"/>
    <w:basedOn w:val="a0"/>
    <w:uiPriority w:val="99"/>
    <w:rsid w:val="00F50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8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2BDD"/>
  </w:style>
  <w:style w:type="character" w:customStyle="1" w:styleId="c0">
    <w:name w:val="c0"/>
    <w:basedOn w:val="a0"/>
    <w:rsid w:val="00982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hitel@avtl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Альфия</cp:lastModifiedBy>
  <cp:revision>14</cp:revision>
  <dcterms:created xsi:type="dcterms:W3CDTF">2018-09-20T12:28:00Z</dcterms:created>
  <dcterms:modified xsi:type="dcterms:W3CDTF">2019-09-03T12:29:00Z</dcterms:modified>
</cp:coreProperties>
</file>