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D8" w:rsidRDefault="003D1664" w:rsidP="00D950D8">
      <w:pPr>
        <w:spacing w:before="100" w:beforeAutospacing="1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C67B1">
        <w:rPr>
          <w:rFonts w:ascii="Times New Roman" w:hAnsi="Times New Roman" w:cs="Times New Roman"/>
          <w:b/>
          <w:sz w:val="28"/>
          <w:szCs w:val="28"/>
        </w:rPr>
        <w:t>азвитие (формирование)  УУД на уроках английского языка</w:t>
      </w:r>
    </w:p>
    <w:p w:rsidR="003D1664" w:rsidRDefault="003D1664" w:rsidP="00D950D8">
      <w:pPr>
        <w:spacing w:before="100" w:beforeAutospacing="1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7B1">
        <w:rPr>
          <w:rFonts w:ascii="Times New Roman" w:hAnsi="Times New Roman" w:cs="Times New Roman"/>
          <w:b/>
          <w:sz w:val="28"/>
          <w:szCs w:val="28"/>
        </w:rPr>
        <w:t>в начальной школе посредством игр</w:t>
      </w:r>
    </w:p>
    <w:p w:rsidR="00CF5235" w:rsidRPr="00CF5235" w:rsidRDefault="00CF5235" w:rsidP="00CF5235">
      <w:pPr>
        <w:spacing w:before="100" w:before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3D1664" w:rsidRPr="00596472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C67B1">
        <w:rPr>
          <w:rFonts w:ascii="Times New Roman" w:hAnsi="Times New Roman" w:cs="Times New Roman"/>
          <w:sz w:val="28"/>
          <w:szCs w:val="28"/>
          <w:lang w:eastAsia="ru-RU"/>
        </w:rPr>
        <w:t>(Современное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российское образование ИЛИ</w:t>
      </w:r>
      <w:r w:rsidRPr="001C67B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7B1">
        <w:rPr>
          <w:rFonts w:ascii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 определяет новые социальные требования к формированию жизненных установок личности.  В наше время происходит переориентация оценки результатов образования обучающихся.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        Начальное общее образование выступает в качестве важнейшего составляющего компонента системы образования Российской Федерации в целом. Образование, полученное в начальной школе, служит основой для последующего воспитания, обучения, социализации личности.</w:t>
      </w:r>
    </w:p>
    <w:p w:rsidR="003D1664" w:rsidRPr="00596472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96472">
        <w:rPr>
          <w:rFonts w:ascii="Times New Roman" w:eastAsia="Calibri" w:hAnsi="Times New Roman" w:cs="Times New Roman"/>
          <w:sz w:val="28"/>
          <w:szCs w:val="28"/>
        </w:rPr>
        <w:t>Переход начальной школы на новые федеральные государственные образовательные станд</w:t>
      </w:r>
      <w:r w:rsidRPr="001C67B1">
        <w:rPr>
          <w:rFonts w:ascii="Times New Roman" w:eastAsia="Calibri" w:hAnsi="Times New Roman" w:cs="Times New Roman"/>
          <w:sz w:val="28"/>
          <w:szCs w:val="28"/>
        </w:rPr>
        <w:t>арты (ФГОС), ориентирован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 на запросы семьи, общества, государства</w:t>
      </w:r>
      <w:r w:rsidRPr="001C67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1664" w:rsidRPr="00596472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96472">
        <w:rPr>
          <w:rFonts w:ascii="Times New Roman" w:eastAsia="Calibri" w:hAnsi="Times New Roman" w:cs="Times New Roman"/>
          <w:sz w:val="28"/>
          <w:szCs w:val="28"/>
        </w:rPr>
        <w:t>Изменения, произошедшие в системе образования за последние годы, привели к переосмыслению методов и технологий обучения иностранным языкам. В связи с этим педагогический процесс обучения английскому языку должен соответствовать требованиям ФГОС. В новых стандартах в преподавании иностранных языков, не ставится единых комплексных, сложных задач по изучению теоретических основ языка, глубинных основ грамматики. Основной акцент д</w:t>
      </w:r>
      <w:r w:rsidRPr="001C67B1">
        <w:rPr>
          <w:rFonts w:ascii="Times New Roman" w:eastAsia="Calibri" w:hAnsi="Times New Roman" w:cs="Times New Roman"/>
          <w:sz w:val="28"/>
          <w:szCs w:val="28"/>
        </w:rPr>
        <w:t>елается на развитие коммуникации</w:t>
      </w:r>
      <w:r w:rsidRPr="00596472">
        <w:rPr>
          <w:rFonts w:ascii="Times New Roman" w:eastAsia="Calibri" w:hAnsi="Times New Roman" w:cs="Times New Roman"/>
          <w:sz w:val="28"/>
          <w:szCs w:val="28"/>
        </w:rPr>
        <w:t>, на умение учащихся установить контакт для общения с другими людьми, на овладение языком в процессе общения, умение анализировать свои действия и слова, развитие кругозора для умения заинтересовать собеседника или слушателя, а также на развитие логики для грамотного и последовательного изложения мысли. Все эти умения логично назвать  универсальными учебными действиями (УУД). Таким образом, основной акцент на уроках английского языка делается на формирование УУД.</w:t>
      </w:r>
    </w:p>
    <w:p w:rsidR="003D1664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В широком значении термин «универсальные учебные действия» – умение учиться, саморазвитие и самосовершенствование путем сознательного и активного присвоения </w:t>
      </w:r>
      <w:r w:rsidRPr="005964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нового социального опыта, а не только освоение </w:t>
      </w:r>
      <w:proofErr w:type="gramStart"/>
      <w:r w:rsidRPr="0059647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 конкретных предметных знаний и навыков в рамках отдельных дисциплин.. </w:t>
      </w:r>
    </w:p>
    <w:p w:rsidR="003D1664" w:rsidRPr="00596472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В более </w:t>
      </w:r>
      <w:proofErr w:type="gramStart"/>
      <w:r w:rsidRPr="001C67B1">
        <w:rPr>
          <w:rFonts w:ascii="Times New Roman" w:eastAsia="Calibri" w:hAnsi="Times New Roman" w:cs="Times New Roman"/>
          <w:sz w:val="28"/>
          <w:szCs w:val="28"/>
        </w:rPr>
        <w:t>узком</w:t>
      </w:r>
      <w:proofErr w:type="gramEnd"/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 «универсальные учебные  действия» – это совокупность действий обучающегося, обеспечивающих его культурную идентичность. </w:t>
      </w:r>
    </w:p>
    <w:p w:rsidR="003D1664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96472">
        <w:rPr>
          <w:rFonts w:ascii="Times New Roman" w:eastAsia="Calibri" w:hAnsi="Times New Roman" w:cs="Times New Roman"/>
          <w:sz w:val="28"/>
          <w:szCs w:val="28"/>
        </w:rPr>
        <w:t>Существует четыре вида УУД: личностные, регулятивные, познавательные, коммуникативные.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Конечно, 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жесткой градации по формированию определенного вида УУД в процессе изучения конкретного предмета  нет.  В одних темах может уделяться большое внимание формированию одних видов УУД, в других - на формирование других видов УУД. Но в целом, на современных уроках английского языка  идет формирование всех четырех видов универсальных учебных действий. </w:t>
      </w:r>
    </w:p>
    <w:p w:rsidR="003D1664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C67B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иностранного языка в раннем школьном возрасте благотворно влияет на общее психологическое развитие ребенка, его речевые способности, на расширение общего кругозора. </w:t>
      </w:r>
      <w:r w:rsidRPr="001C67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Игра, как известно, является ведущей формой деятельности ребенка в младшем школьном возрасте. Именно игра, как наиболее не стесненная условностями и различного рода рамками наиболее приемлема для применения ее в младших классах.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это совершенно обоснованно объясняется</w:t>
      </w:r>
      <w:r w:rsidRPr="0071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  психологией, так как сам процесс обучения является предметом изучения этой сферы.</w:t>
      </w:r>
    </w:p>
    <w:p w:rsidR="003D1664" w:rsidRPr="001C67B1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67B1">
        <w:rPr>
          <w:rFonts w:ascii="Times New Roman" w:hAnsi="Times New Roman" w:cs="Times New Roman"/>
          <w:sz w:val="28"/>
          <w:szCs w:val="28"/>
        </w:rPr>
        <w:t xml:space="preserve">Педагогическая психология тесно связана  с возрастной, ведь каждый возраст представляет собой особый этап психического развития и характеризуется множеством изменений, составляющих в совокупности своеобразие структуры личности ребенка на данном этапе его развития. </w:t>
      </w:r>
    </w:p>
    <w:p w:rsidR="003D1664" w:rsidRPr="0089783F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67B1">
        <w:rPr>
          <w:rFonts w:ascii="Times New Roman" w:hAnsi="Times New Roman" w:cs="Times New Roman"/>
          <w:sz w:val="28"/>
          <w:szCs w:val="28"/>
        </w:rPr>
        <w:t>Если  рассматривать  подробнее игровую деятельность и  учебную деятельность совместно у детей от 6 до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3F">
        <w:rPr>
          <w:rFonts w:ascii="Times New Roman" w:hAnsi="Times New Roman" w:cs="Times New Roman"/>
          <w:sz w:val="28"/>
          <w:szCs w:val="28"/>
        </w:rPr>
        <w:t xml:space="preserve">то </w:t>
      </w:r>
      <w:r w:rsidRPr="00897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утверждать, что младший школьник - это "маленький взрослый", у которого начинаются формироваться важнейшие процессы. И очень важно, чтобы дети не чувствовали большую нагрузку школьной программы и именно игра - способна помочь этому.</w:t>
      </w:r>
    </w:p>
    <w:p w:rsidR="003D1664" w:rsidRPr="001C67B1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C67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Такой метод обучения </w:t>
      </w:r>
      <w:r w:rsidRPr="00596472">
        <w:rPr>
          <w:rFonts w:ascii="Times New Roman" w:eastAsia="Calibri" w:hAnsi="Times New Roman" w:cs="Times New Roman"/>
          <w:sz w:val="28"/>
          <w:szCs w:val="28"/>
        </w:rPr>
        <w:t>на занятиях по иностранному языку – это не просто коллективное развлечение, а основной способ достиж</w:t>
      </w:r>
      <w:r w:rsidRPr="001C67B1">
        <w:rPr>
          <w:rFonts w:ascii="Times New Roman" w:eastAsia="Calibri" w:hAnsi="Times New Roman" w:cs="Times New Roman"/>
          <w:sz w:val="28"/>
          <w:szCs w:val="28"/>
        </w:rPr>
        <w:t>ения определенных задач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96472">
        <w:rPr>
          <w:rFonts w:ascii="Times New Roman" w:eastAsia="Calibri" w:hAnsi="Times New Roman" w:cs="Times New Roman"/>
          <w:sz w:val="28"/>
          <w:szCs w:val="28"/>
        </w:rPr>
        <w:lastRenderedPageBreak/>
        <w:t>данном этапе. У игры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 должны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 быть мотив, цель и результат. Поэтому тако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й метод обучения полностью способствует 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 формированию УУД.</w:t>
      </w:r>
    </w:p>
    <w:p w:rsidR="003D1664" w:rsidRPr="001C67B1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97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игровой деятельности можно всегда легко и быстро объяснить какой-то новый материал, отработать сложные моменты, разукрасить скучную рутинную ежедневную учебу,</w:t>
      </w:r>
      <w:r w:rsidRPr="00897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472">
        <w:rPr>
          <w:rFonts w:ascii="Times New Roman" w:eastAsia="Calibri" w:hAnsi="Times New Roman" w:cs="Times New Roman"/>
          <w:sz w:val="28"/>
          <w:szCs w:val="28"/>
        </w:rPr>
        <w:t>подстегнуть учеников, заставить их активно работать на уроке</w:t>
      </w:r>
      <w:r w:rsidRPr="00897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наоборот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472">
        <w:rPr>
          <w:rFonts w:ascii="Times New Roman" w:eastAsia="Calibri" w:hAnsi="Times New Roman" w:cs="Times New Roman"/>
          <w:sz w:val="28"/>
          <w:szCs w:val="28"/>
        </w:rPr>
        <w:t>это идеальная возможность расслабиться</w:t>
      </w:r>
      <w:r w:rsidRPr="00897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472">
        <w:rPr>
          <w:rFonts w:ascii="Times New Roman" w:eastAsia="Calibri" w:hAnsi="Times New Roman" w:cs="Times New Roman"/>
          <w:sz w:val="28"/>
          <w:szCs w:val="28"/>
        </w:rPr>
        <w:t>трудного устного упражнения или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 другого утомительного занятия.</w:t>
      </w:r>
    </w:p>
    <w:p w:rsidR="003D1664" w:rsidRPr="001C67B1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67B1">
        <w:rPr>
          <w:rFonts w:ascii="Times New Roman" w:hAnsi="Times New Roman" w:cs="Times New Roman"/>
          <w:sz w:val="28"/>
          <w:szCs w:val="28"/>
        </w:rPr>
        <w:t>В ролевой игре развиваются  и новые формы речевого высказывания: инструктирующее, повествующее и др. Ребенок вырабатывает умение ориентировать свое высказывание на различных партнеров, на разные ситуации общения. Начинаясь в дошкольном возрасте, игра продолжается  до 5-7 класса. Взрослеют дети – взрослеет игра.</w:t>
      </w:r>
    </w:p>
    <w:p w:rsidR="003D1664" w:rsidRPr="001C67B1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67B1">
        <w:rPr>
          <w:rFonts w:ascii="Times New Roman" w:hAnsi="Times New Roman" w:cs="Times New Roman"/>
          <w:sz w:val="28"/>
          <w:szCs w:val="28"/>
        </w:rPr>
        <w:t>Как известно, большое значение в организации учебного процесса играет мотивация учения. Она способствует активизации мышления, вызывает интерес  к тому или иному виду занятий, к выполнению того или иного упражнения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67B1">
        <w:rPr>
          <w:rFonts w:ascii="Times New Roman" w:hAnsi="Times New Roman" w:cs="Times New Roman"/>
          <w:sz w:val="28"/>
          <w:szCs w:val="28"/>
        </w:rPr>
        <w:t>Наиболее сильным мотивирующим фактором являются приемы обучения, удовлетворяющие потребность школьников  в новизне изучаемого материала и разнообразии выполняемых упражнений. Использование разнообразных игровых приемов обучения способствует закреплению языковых явлений в памяти, созданию более стойких зрительных и слуховых образов, поддержанию интереса и активности учащихся. Конечно урок иностранного языка рассматривается как социальное явление, где классная аудитория – это определенная социальная среда, в которой учитель и учащиеся вступают в определенные социальные отношения друг с другом, где учебный процес</w:t>
      </w:r>
      <w:proofErr w:type="gramStart"/>
      <w:r w:rsidRPr="001C67B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C67B1">
        <w:rPr>
          <w:rFonts w:ascii="Times New Roman" w:hAnsi="Times New Roman" w:cs="Times New Roman"/>
          <w:sz w:val="28"/>
          <w:szCs w:val="28"/>
        </w:rPr>
        <w:t xml:space="preserve"> это взаимодействие всех присутствующих и широкие возможности для активизации  этого учебного процесса дает использование ролевых игр. Они мотивирует речевую деятельность, так как обучаемые оказываются в ситуации, когда актуализируется потребность что-либо сказать, спросить, выяснить, доказать, чем-то поделиться с собеседником.</w:t>
      </w:r>
    </w:p>
    <w:p w:rsidR="003D1664" w:rsidRPr="00596472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C67B1">
        <w:rPr>
          <w:rFonts w:ascii="Times New Roman" w:hAnsi="Times New Roman" w:cs="Times New Roman"/>
          <w:sz w:val="28"/>
          <w:szCs w:val="28"/>
        </w:rPr>
        <w:t xml:space="preserve">Игра активизирует стремление ребят к контакту </w:t>
      </w:r>
      <w:proofErr w:type="gramStart"/>
      <w:r w:rsidRPr="001C67B1">
        <w:rPr>
          <w:rFonts w:ascii="Times New Roman" w:hAnsi="Times New Roman" w:cs="Times New Roman"/>
          <w:sz w:val="28"/>
          <w:szCs w:val="28"/>
        </w:rPr>
        <w:t>ни только</w:t>
      </w:r>
      <w:proofErr w:type="gramEnd"/>
      <w:r w:rsidRPr="001C67B1">
        <w:rPr>
          <w:rFonts w:ascii="Times New Roman" w:hAnsi="Times New Roman" w:cs="Times New Roman"/>
          <w:sz w:val="28"/>
          <w:szCs w:val="28"/>
        </w:rPr>
        <w:t xml:space="preserve"> друг с другом, но  и  с учителем, создает условия равенства в речевом партнерстве, разрушает традиционный барьер между учителем  и учеником,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помогае</w:t>
      </w:r>
      <w:r w:rsidRPr="00596472">
        <w:rPr>
          <w:rFonts w:ascii="Times New Roman" w:eastAsia="Calibri" w:hAnsi="Times New Roman" w:cs="Times New Roman"/>
          <w:sz w:val="28"/>
          <w:szCs w:val="28"/>
        </w:rPr>
        <w:t>т снять скованность,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 особенно если исключить </w:t>
      </w:r>
      <w:r w:rsidRPr="00596472">
        <w:rPr>
          <w:rFonts w:ascii="Times New Roman" w:eastAsia="Calibri" w:hAnsi="Times New Roman" w:cs="Times New Roman"/>
          <w:sz w:val="28"/>
          <w:szCs w:val="28"/>
        </w:rPr>
        <w:t>элемент соревнования или свести его к минимуму. Спонтанн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ая игра повышает внимание и 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позволяет учителю исправлять ошибки учеников быстро, по ходу дела, не давая им глубоко закрепиться в </w:t>
      </w:r>
      <w:proofErr w:type="spellStart"/>
      <w:r w:rsidRPr="00596472">
        <w:rPr>
          <w:rFonts w:ascii="Times New Roman" w:eastAsia="Calibri" w:hAnsi="Times New Roman" w:cs="Times New Roman"/>
          <w:sz w:val="28"/>
          <w:szCs w:val="28"/>
        </w:rPr>
        <w:t>памяти</w:t>
      </w:r>
      <w:proofErr w:type="gramStart"/>
      <w:r w:rsidRPr="00596472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596472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 стоит забывать и о том, что игра — </w:t>
      </w:r>
      <w:r w:rsidRPr="0089783F">
        <w:rPr>
          <w:rFonts w:ascii="Times New Roman" w:eastAsia="Calibri" w:hAnsi="Times New Roman" w:cs="Times New Roman"/>
          <w:sz w:val="28"/>
          <w:szCs w:val="28"/>
        </w:rPr>
        <w:t>это проекция жизненных ситуаций и у</w:t>
      </w:r>
      <w:r w:rsidRPr="00596472">
        <w:rPr>
          <w:rFonts w:ascii="Times New Roman" w:eastAsia="Calibri" w:hAnsi="Times New Roman" w:cs="Times New Roman"/>
          <w:sz w:val="28"/>
          <w:szCs w:val="28"/>
        </w:rPr>
        <w:t>чащиеся обычно лучше запоминают то, что им было приятно делать. Поэтому игры позволяют запоминать глубоко и надолго.</w:t>
      </w:r>
    </w:p>
    <w:p w:rsidR="003D1664" w:rsidRPr="001C67B1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1C67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Место игры на уроке и отводимое игре время зависят от ряда факторов: подготовки учащихся, изучаемого материала, конкретных целей и условий урока и т.д. Например, если игра используется в качестве тренировочного упражнения при первичном закреплении материала, то ей можно отвести 15-20 минут урока. В дальнейшем та же игра может проводиться в течение 3-5 минут и служить своеобразным повторением уже пройденного материала, а также разрядкой на уроке.</w:t>
      </w:r>
    </w:p>
    <w:p w:rsidR="003D1664" w:rsidRPr="001C67B1" w:rsidRDefault="003D1664" w:rsidP="00CF5235">
      <w:pPr>
        <w:spacing w:before="100" w:beforeAutospacing="1" w:line="36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67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 использовании игрового метода обучения задача учителя состоит, прежде всего, в том, чтобы организовать познавательную деятельность учащихся, в процессе которой развивались бы их способности, особенно творческие.</w:t>
      </w:r>
    </w:p>
    <w:p w:rsidR="003D1664" w:rsidRPr="001C67B1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C67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Игры могут быть: </w:t>
      </w:r>
    </w:p>
    <w:p w:rsidR="003D1664" w:rsidRPr="000447DE" w:rsidRDefault="003D1664" w:rsidP="00CF5235">
      <w:pPr>
        <w:spacing w:before="100" w:beforeAutospacing="1" w:line="36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Грамматические</w:t>
      </w:r>
      <w:r w:rsidRPr="000447D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D1664" w:rsidRPr="000447DE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47DE">
        <w:rPr>
          <w:rFonts w:ascii="Times New Roman" w:eastAsia="Calibri" w:hAnsi="Times New Roman" w:cs="Times New Roman"/>
          <w:sz w:val="28"/>
          <w:szCs w:val="28"/>
        </w:rPr>
        <w:t>Данные игры преследуют следующие цели:</w:t>
      </w:r>
    </w:p>
    <w:p w:rsidR="003D1664" w:rsidRPr="000447DE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447DE">
        <w:rPr>
          <w:rFonts w:ascii="Times New Roman" w:eastAsia="Calibri" w:hAnsi="Times New Roman" w:cs="Times New Roman"/>
          <w:sz w:val="28"/>
          <w:szCs w:val="28"/>
        </w:rPr>
        <w:t>- научить учащихся употреблению речевых образцов, содержащих определенные грамматические трудности;</w:t>
      </w:r>
    </w:p>
    <w:p w:rsidR="003D1664" w:rsidRPr="000447DE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447DE">
        <w:rPr>
          <w:rFonts w:ascii="Times New Roman" w:eastAsia="Calibri" w:hAnsi="Times New Roman" w:cs="Times New Roman"/>
          <w:sz w:val="28"/>
          <w:szCs w:val="28"/>
        </w:rPr>
        <w:t>- создать естественную ситуацию для употребления данного речевого образца;</w:t>
      </w:r>
    </w:p>
    <w:p w:rsidR="003D1664" w:rsidRPr="000447DE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447DE">
        <w:rPr>
          <w:rFonts w:ascii="Times New Roman" w:eastAsia="Calibri" w:hAnsi="Times New Roman" w:cs="Times New Roman"/>
          <w:sz w:val="28"/>
          <w:szCs w:val="28"/>
        </w:rPr>
        <w:t>- развить речевую активность и самостоятельность учащихся.</w:t>
      </w:r>
    </w:p>
    <w:p w:rsidR="003D1664" w:rsidRPr="000447DE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5D056D">
        <w:rPr>
          <w:rFonts w:ascii="Times New Roman" w:eastAsia="Calibri" w:hAnsi="Times New Roman" w:cs="Times New Roman"/>
          <w:i/>
          <w:sz w:val="28"/>
          <w:szCs w:val="28"/>
        </w:rPr>
        <w:t xml:space="preserve">   Игра “</w:t>
      </w:r>
      <w:proofErr w:type="spellStart"/>
      <w:r w:rsidRPr="005D056D">
        <w:rPr>
          <w:rFonts w:ascii="Times New Roman" w:eastAsia="Calibri" w:hAnsi="Times New Roman" w:cs="Times New Roman"/>
          <w:i/>
          <w:sz w:val="28"/>
          <w:szCs w:val="28"/>
        </w:rPr>
        <w:t>Tic</w:t>
      </w:r>
      <w:proofErr w:type="spellEnd"/>
      <w:r w:rsidRPr="005D056D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5D056D">
        <w:rPr>
          <w:rFonts w:ascii="Times New Roman" w:eastAsia="Calibri" w:hAnsi="Times New Roman" w:cs="Times New Roman"/>
          <w:i/>
          <w:sz w:val="28"/>
          <w:szCs w:val="28"/>
        </w:rPr>
        <w:t>Tac</w:t>
      </w:r>
      <w:proofErr w:type="spellEnd"/>
      <w:r w:rsidRPr="005D056D">
        <w:rPr>
          <w:rFonts w:ascii="Times New Roman" w:eastAsia="Calibri" w:hAnsi="Times New Roman" w:cs="Times New Roman"/>
          <w:i/>
          <w:sz w:val="28"/>
          <w:szCs w:val="28"/>
        </w:rPr>
        <w:t>”.</w:t>
      </w:r>
    </w:p>
    <w:p w:rsidR="003D1664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Лексические</w:t>
      </w:r>
      <w:r w:rsidRPr="000447D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D1664" w:rsidRPr="00852659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Pr="000447DE">
        <w:rPr>
          <w:rFonts w:ascii="Times New Roman" w:eastAsia="Calibri" w:hAnsi="Times New Roman" w:cs="Times New Roman"/>
          <w:sz w:val="28"/>
          <w:szCs w:val="28"/>
        </w:rPr>
        <w:t>На уроках английского языка дети постоянно знакомятся с новыми словами и выражениями. Для отработки нового лексического 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териала часто используются </w:t>
      </w:r>
      <w:r w:rsidR="00852659" w:rsidRPr="00852659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852659">
        <w:rPr>
          <w:rFonts w:ascii="Times New Roman" w:eastAsia="Calibri" w:hAnsi="Times New Roman" w:cs="Times New Roman"/>
          <w:i/>
          <w:sz w:val="28"/>
          <w:szCs w:val="28"/>
        </w:rPr>
        <w:t>гры: “Цепочка” (“</w:t>
      </w:r>
      <w:proofErr w:type="spellStart"/>
      <w:r w:rsidRPr="00852659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8526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52659">
        <w:rPr>
          <w:rFonts w:ascii="Times New Roman" w:eastAsia="Calibri" w:hAnsi="Times New Roman" w:cs="Times New Roman"/>
          <w:i/>
          <w:sz w:val="28"/>
          <w:szCs w:val="28"/>
        </w:rPr>
        <w:t>Chain</w:t>
      </w:r>
      <w:proofErr w:type="spellEnd"/>
      <w:r w:rsidRPr="00852659">
        <w:rPr>
          <w:rFonts w:ascii="Times New Roman" w:eastAsia="Calibri" w:hAnsi="Times New Roman" w:cs="Times New Roman"/>
          <w:i/>
          <w:sz w:val="28"/>
          <w:szCs w:val="28"/>
        </w:rPr>
        <w:t>”), “Веселые художники”.(“</w:t>
      </w:r>
      <w:r w:rsidRPr="008526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Funny</w:t>
      </w:r>
      <w:r w:rsidRPr="008526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26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Artists</w:t>
      </w:r>
      <w:r w:rsidRPr="00852659">
        <w:rPr>
          <w:rFonts w:ascii="Times New Roman" w:eastAsia="Calibri" w:hAnsi="Times New Roman" w:cs="Times New Roman"/>
          <w:i/>
          <w:sz w:val="28"/>
          <w:szCs w:val="28"/>
        </w:rPr>
        <w:t>”).</w:t>
      </w:r>
    </w:p>
    <w:p w:rsidR="003D1664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C67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Фонетические</w:t>
      </w:r>
      <w:r w:rsidRPr="001C67B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D1664" w:rsidRPr="005D056D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1C67B1">
        <w:rPr>
          <w:rFonts w:ascii="Times New Roman" w:eastAsia="Calibri" w:hAnsi="Times New Roman" w:cs="Times New Roman"/>
          <w:sz w:val="28"/>
          <w:szCs w:val="28"/>
        </w:rPr>
        <w:t>Нередко у детей начальных классов возникает проблема с произношением звуков. Фонетические игры способствуют постановке правильной артикуляции органов речи учащихся при произнесении отдельных английских звуков.</w:t>
      </w:r>
    </w:p>
    <w:p w:rsidR="003D1664" w:rsidRPr="000447DE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D056D">
        <w:rPr>
          <w:rFonts w:ascii="Times New Roman" w:eastAsia="Calibri" w:hAnsi="Times New Roman" w:cs="Times New Roman"/>
          <w:i/>
          <w:sz w:val="28"/>
          <w:szCs w:val="28"/>
        </w:rPr>
        <w:t>Игры</w:t>
      </w:r>
      <w:r w:rsidRPr="005D056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0447DE">
        <w:rPr>
          <w:rFonts w:ascii="Times New Roman" w:eastAsia="Calibri" w:hAnsi="Times New Roman" w:cs="Times New Roman"/>
          <w:i/>
          <w:sz w:val="28"/>
          <w:szCs w:val="28"/>
          <w:lang w:val="en-US"/>
        </w:rPr>
        <w:t>"The Old Grey Goose"</w:t>
      </w:r>
      <w:r w:rsidRPr="005D056D">
        <w:rPr>
          <w:rFonts w:ascii="Times New Roman" w:eastAsia="Calibri" w:hAnsi="Times New Roman" w:cs="Times New Roman"/>
          <w:i/>
          <w:sz w:val="28"/>
          <w:szCs w:val="28"/>
          <w:lang w:val="en-US"/>
        </w:rPr>
        <w:t>,  “</w:t>
      </w:r>
      <w:r w:rsidRPr="000447DE">
        <w:rPr>
          <w:rFonts w:ascii="Times New Roman" w:eastAsia="Calibri" w:hAnsi="Times New Roman" w:cs="Times New Roman"/>
          <w:i/>
          <w:sz w:val="28"/>
          <w:szCs w:val="28"/>
          <w:lang w:val="en-US"/>
        </w:rPr>
        <w:t>Playing Airplane</w:t>
      </w:r>
      <w:r w:rsidRPr="005D056D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”.</w:t>
      </w:r>
    </w:p>
    <w:p w:rsidR="003D1664" w:rsidRPr="000447DE" w:rsidRDefault="003D1664" w:rsidP="00CF5235">
      <w:pPr>
        <w:spacing w:before="100" w:beforeAutospacing="1" w:line="36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Орфографические</w:t>
      </w:r>
      <w:r w:rsidRPr="000447D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D1664" w:rsidRPr="000447DE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447DE">
        <w:rPr>
          <w:rFonts w:ascii="Times New Roman" w:eastAsia="Calibri" w:hAnsi="Times New Roman" w:cs="Times New Roman"/>
          <w:sz w:val="28"/>
          <w:szCs w:val="28"/>
        </w:rPr>
        <w:t>Цель данных игр - упражнение в написании английских слов. Часть игр рассчитана на тренировку памяти учащихся, другие основаны на некоторых закономерностях в правописании английских слов.</w:t>
      </w:r>
    </w:p>
    <w:p w:rsidR="003D1664" w:rsidRPr="000447DE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5D056D">
        <w:rPr>
          <w:rFonts w:ascii="Times New Roman" w:eastAsia="Calibri" w:hAnsi="Times New Roman" w:cs="Times New Roman"/>
          <w:i/>
          <w:sz w:val="28"/>
          <w:szCs w:val="28"/>
        </w:rPr>
        <w:t>Игры "</w:t>
      </w:r>
      <w:r w:rsidRPr="005D056D">
        <w:rPr>
          <w:rFonts w:ascii="Times New Roman" w:eastAsia="Calibri" w:hAnsi="Times New Roman" w:cs="Times New Roman"/>
          <w:i/>
          <w:sz w:val="28"/>
          <w:szCs w:val="28"/>
          <w:lang w:val="en-US"/>
        </w:rPr>
        <w:t>Alphabet</w:t>
      </w:r>
      <w:r w:rsidRPr="005D056D">
        <w:rPr>
          <w:rFonts w:ascii="Times New Roman" w:eastAsia="Calibri" w:hAnsi="Times New Roman" w:cs="Times New Roman"/>
          <w:i/>
          <w:sz w:val="28"/>
          <w:szCs w:val="28"/>
        </w:rPr>
        <w:t>", “</w:t>
      </w:r>
      <w:r w:rsidRPr="000447DE">
        <w:rPr>
          <w:rFonts w:ascii="Times New Roman" w:eastAsia="Calibri" w:hAnsi="Times New Roman" w:cs="Times New Roman"/>
          <w:i/>
          <w:sz w:val="28"/>
          <w:szCs w:val="28"/>
          <w:lang w:val="en-US"/>
        </w:rPr>
        <w:t>Paired</w:t>
      </w:r>
      <w:r w:rsidRPr="000447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47DE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letters</w:t>
      </w:r>
      <w:r w:rsidRPr="005D056D">
        <w:rPr>
          <w:rFonts w:ascii="Times New Roman" w:eastAsia="Calibri" w:hAnsi="Times New Roman" w:cs="Times New Roman"/>
          <w:i/>
          <w:sz w:val="28"/>
          <w:szCs w:val="28"/>
        </w:rPr>
        <w:t>”.</w:t>
      </w:r>
      <w:r w:rsidRPr="000447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D1664" w:rsidRPr="000447DE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1C67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Одна и та же игра может быть использована на различных этапах урока. Но все зависит от конкретных условий работы учителя, его темперамента и творческих способностей. Здесь следует отметить, что при всей привлекательности и эффективности игрового метода необходимо </w:t>
      </w:r>
      <w:proofErr w:type="gramStart"/>
      <w:r w:rsidRPr="001C67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соблюдать чувство меры</w:t>
      </w:r>
      <w:proofErr w:type="gramEnd"/>
      <w:r w:rsidRPr="001C67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иначе игры утомят учащихся и потеряют свежесть эмоционального воздействия. Опыт убеждает, что использование игрового метода обучения способствует развитию познавательной активности учащихся в изучении </w:t>
      </w:r>
      <w:r w:rsidRPr="00D3199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иностранного </w:t>
      </w:r>
      <w:r w:rsidRPr="001C67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языка. Игра несет в себе немалое нравственное начало, ибо делает труд (овладение иностранным языком) радостным, творческим и коллективным. Ведь цель игрового метода обучения - способствовать развитию и формированию УУД. </w:t>
      </w:r>
      <w:r w:rsidRPr="000447DE">
        <w:rPr>
          <w:rFonts w:ascii="Times New Roman" w:eastAsia="Calibri" w:hAnsi="Times New Roman" w:cs="Times New Roman"/>
          <w:sz w:val="28"/>
          <w:szCs w:val="28"/>
        </w:rPr>
        <w:t>Таким образом, можно сказать, что игра – эт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о наиболее эффективное средство развития </w:t>
      </w:r>
      <w:r w:rsidRPr="00596472">
        <w:rPr>
          <w:rFonts w:ascii="Times New Roman" w:eastAsia="Calibri" w:hAnsi="Times New Roman" w:cs="Times New Roman"/>
          <w:sz w:val="28"/>
          <w:szCs w:val="28"/>
        </w:rPr>
        <w:t xml:space="preserve"> уче</w:t>
      </w:r>
      <w:r w:rsidRPr="001C67B1">
        <w:rPr>
          <w:rFonts w:ascii="Times New Roman" w:eastAsia="Calibri" w:hAnsi="Times New Roman" w:cs="Times New Roman"/>
          <w:sz w:val="28"/>
          <w:szCs w:val="28"/>
        </w:rPr>
        <w:t xml:space="preserve">бно-познавательной деятельности </w:t>
      </w:r>
      <w:r w:rsidRPr="000447DE">
        <w:rPr>
          <w:rFonts w:ascii="Times New Roman" w:eastAsia="Calibri" w:hAnsi="Times New Roman" w:cs="Times New Roman"/>
          <w:sz w:val="28"/>
          <w:szCs w:val="28"/>
        </w:rPr>
        <w:t>учащихся на уроках английского языка на начальном этапе обучения.</w:t>
      </w:r>
    </w:p>
    <w:p w:rsidR="003D1664" w:rsidRDefault="003D1664" w:rsidP="00CF5235">
      <w:pPr>
        <w:spacing w:before="100" w:before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6AAB" w:rsidRDefault="00236AAB" w:rsidP="00CF5235">
      <w:pPr>
        <w:jc w:val="both"/>
      </w:pPr>
    </w:p>
    <w:sectPr w:rsidR="00236AAB" w:rsidSect="003D1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4"/>
    <w:rsid w:val="00236AAB"/>
    <w:rsid w:val="003D1664"/>
    <w:rsid w:val="00852659"/>
    <w:rsid w:val="00CF5235"/>
    <w:rsid w:val="00D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5</cp:revision>
  <dcterms:created xsi:type="dcterms:W3CDTF">2015-07-12T13:21:00Z</dcterms:created>
  <dcterms:modified xsi:type="dcterms:W3CDTF">2017-11-26T13:37:00Z</dcterms:modified>
</cp:coreProperties>
</file>