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AA" w:rsidRPr="006522AA" w:rsidRDefault="006522AA" w:rsidP="006522AA">
      <w:pPr>
        <w:shd w:val="clear" w:color="auto" w:fill="FFFFFF"/>
        <w:suppressAutoHyphens w:val="0"/>
        <w:spacing w:line="276" w:lineRule="auto"/>
        <w:jc w:val="both"/>
        <w:rPr>
          <w:color w:val="111115"/>
          <w:lang w:eastAsia="ru-RU"/>
        </w:rPr>
      </w:pPr>
      <w:r w:rsidRPr="006522AA">
        <w:rPr>
          <w:b/>
          <w:bCs/>
          <w:color w:val="111115"/>
          <w:bdr w:val="none" w:sz="0" w:space="0" w:color="auto" w:frame="1"/>
          <w:lang w:eastAsia="ru-RU"/>
        </w:rPr>
        <w:t>     </w:t>
      </w:r>
      <w:bookmarkStart w:id="0" w:name="_GoBack"/>
      <w:r w:rsidRPr="006522AA">
        <w:rPr>
          <w:b/>
          <w:bCs/>
          <w:color w:val="111115"/>
          <w:bdr w:val="none" w:sz="0" w:space="0" w:color="auto" w:frame="1"/>
          <w:lang w:eastAsia="ru-RU"/>
        </w:rPr>
        <w:t>Роль образовательной среды в развитии учебной мотивации обучающихся</w:t>
      </w:r>
      <w:bookmarkEnd w:id="0"/>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w:t>
      </w:r>
    </w:p>
    <w:p w:rsidR="006522AA" w:rsidRPr="006522AA" w:rsidRDefault="006522AA" w:rsidP="006522AA">
      <w:pPr>
        <w:shd w:val="clear" w:color="auto" w:fill="FFFFFF"/>
        <w:suppressAutoHyphens w:val="0"/>
        <w:spacing w:before="150" w:line="276" w:lineRule="auto"/>
        <w:ind w:firstLine="708"/>
        <w:jc w:val="both"/>
        <w:rPr>
          <w:color w:val="111115"/>
          <w:lang w:eastAsia="ru-RU"/>
        </w:rPr>
      </w:pPr>
      <w:r w:rsidRPr="006522AA">
        <w:rPr>
          <w:color w:val="111115"/>
          <w:lang w:eastAsia="ru-RU"/>
        </w:rPr>
        <w:t>Целостный педагогический процесс представляет собой активное взаимодействие педагога и обучающихся. Еще совсем недавно специалисты полагали, что для обеспечения эффективности процесса взаимодействия достаточно создать адекватную систему педагогических условий: подготовить материально-техническую и учебно-методическую базу. Сегодня следует рассматривать целостность специально организованных педагогических условий развития личности, т.е. образовательную среду.  Образовательная среда может быть охарактеризована как совокупность социальных, культурных, а также специально организованных в образовательном учреждении психолого-педагогических условий. В результате взаимодействия этих условий с индивидом происходит становление личности.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xml:space="preserve">Специалисты полагают, что основное влияние на ребенка оказывает среда, в которой протекают процессы воспитания и обучения. Педагог, процесс взаимодействия с ним, является лишь частью этой среды. Именно поэтому в данное время в дидактике активно разрабатывается </w:t>
      </w:r>
      <w:proofErr w:type="spellStart"/>
      <w:r w:rsidRPr="006522AA">
        <w:rPr>
          <w:color w:val="111115"/>
          <w:lang w:eastAsia="ru-RU"/>
        </w:rPr>
        <w:t>средово</w:t>
      </w:r>
      <w:proofErr w:type="spellEnd"/>
      <w:r w:rsidRPr="006522AA">
        <w:rPr>
          <w:color w:val="111115"/>
          <w:lang w:eastAsia="ru-RU"/>
        </w:rPr>
        <w:t>-ориентированный подход к обучению. Сегодня существует потенциальная возможность проектирования такой среды, которая бы помогала достигать различные образовательные цели. Речь идет о так называемой мотивирующей образовательной среде.</w:t>
      </w:r>
    </w:p>
    <w:p w:rsidR="006522AA" w:rsidRPr="006522AA" w:rsidRDefault="006522AA" w:rsidP="006522AA">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Мотивирующая образовательная среда – это среда творческого типа, которая активизирует имеющиеся у детей мотивы учения, предоставляет им возможности для достижения учебной цели, эмоционально подкрепляет актуализированные мотивы.</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xml:space="preserve">Значимость решения проблемы проектирования мотивирующей среды закреплено на законодательном уровне. Во ФГОС целевым ориентиром образования является формирование универсальных учебных действий и достижение стандартов образования. В процессе обучения ребенок достигнет личностных, предметных и </w:t>
      </w:r>
      <w:proofErr w:type="spellStart"/>
      <w:r w:rsidRPr="006522AA">
        <w:rPr>
          <w:color w:val="111115"/>
          <w:lang w:eastAsia="ru-RU"/>
        </w:rPr>
        <w:t>метапредметных</w:t>
      </w:r>
      <w:proofErr w:type="spellEnd"/>
      <w:r w:rsidRPr="006522AA">
        <w:rPr>
          <w:color w:val="111115"/>
          <w:lang w:eastAsia="ru-RU"/>
        </w:rPr>
        <w:t xml:space="preserve"> результатов.</w:t>
      </w:r>
    </w:p>
    <w:p w:rsidR="006522AA" w:rsidRPr="006522AA" w:rsidRDefault="006522AA" w:rsidP="006522AA">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Личностные результаты</w:t>
      </w:r>
      <w:r w:rsidRPr="006522AA">
        <w:rPr>
          <w:color w:val="111115"/>
          <w:lang w:eastAsia="ru-RU"/>
        </w:rPr>
        <w:t> заключаются в формировании учебной мотивации, коммуникативной компетенции и общекультурной идентичности. Дети осознают возможности для самореализации в процессе обучения и начинают стремиться к развитию собственной культуры. Достигая личностных результатов, обучающиеся стремятся лучше осознавать культуру своего народа и проявляют инициативу в содействии ознакомлению с ней представителей других стран. Толерантное отношение к проявлениям другой культуры также относится к личностным результатам.</w:t>
      </w:r>
    </w:p>
    <w:p w:rsidR="006522AA" w:rsidRPr="006522AA" w:rsidRDefault="006522AA" w:rsidP="006522AA">
      <w:pPr>
        <w:shd w:val="clear" w:color="auto" w:fill="FFFFFF"/>
        <w:suppressAutoHyphens w:val="0"/>
        <w:spacing w:line="276" w:lineRule="auto"/>
        <w:jc w:val="both"/>
        <w:rPr>
          <w:color w:val="111115"/>
          <w:lang w:eastAsia="ru-RU"/>
        </w:rPr>
      </w:pPr>
      <w:proofErr w:type="spellStart"/>
      <w:r w:rsidRPr="006522AA">
        <w:rPr>
          <w:i/>
          <w:iCs/>
          <w:color w:val="111115"/>
          <w:bdr w:val="none" w:sz="0" w:space="0" w:color="auto" w:frame="1"/>
          <w:lang w:eastAsia="ru-RU"/>
        </w:rPr>
        <w:t>Метапредметные</w:t>
      </w:r>
      <w:proofErr w:type="spellEnd"/>
      <w:r w:rsidRPr="006522AA">
        <w:rPr>
          <w:i/>
          <w:iCs/>
          <w:color w:val="111115"/>
          <w:bdr w:val="none" w:sz="0" w:space="0" w:color="auto" w:frame="1"/>
          <w:lang w:eastAsia="ru-RU"/>
        </w:rPr>
        <w:t xml:space="preserve"> результаты</w:t>
      </w:r>
      <w:r w:rsidRPr="006522AA">
        <w:rPr>
          <w:color w:val="111115"/>
          <w:lang w:eastAsia="ru-RU"/>
        </w:rPr>
        <w:t xml:space="preserve"> заключаются в развитии у детей исследовательских учебных действий, развитии навыков выделять те задачи, решение которых необходимо для достижения поставленных целей. </w:t>
      </w:r>
      <w:proofErr w:type="spellStart"/>
      <w:r w:rsidRPr="006522AA">
        <w:rPr>
          <w:color w:val="111115"/>
          <w:lang w:eastAsia="ru-RU"/>
        </w:rPr>
        <w:t>Метапредметные</w:t>
      </w:r>
      <w:proofErr w:type="spellEnd"/>
      <w:r w:rsidRPr="006522AA">
        <w:rPr>
          <w:color w:val="111115"/>
          <w:lang w:eastAsia="ru-RU"/>
        </w:rPr>
        <w:t xml:space="preserve"> результаты заключаются в умении планировать деятельность и прогнозировать результаты, проводить анализ действий, делать выводы, вносить коррективы, определять новые цели. Дети учатся проводить самонаблюдения, формировать самооценку.</w:t>
      </w:r>
    </w:p>
    <w:p w:rsidR="006522AA" w:rsidRPr="006522AA" w:rsidRDefault="006522AA" w:rsidP="006522AA">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Предметные результаты</w:t>
      </w:r>
      <w:r w:rsidRPr="006522AA">
        <w:rPr>
          <w:color w:val="111115"/>
          <w:lang w:eastAsia="ru-RU"/>
        </w:rPr>
        <w:t> заключаются в достижении ребенком определенных результатов учебного процесса, освоение в ходе изучения учебного предмета умений, специфических для предметной области, освоение видов деятельности по получению нового знания в рамках учебного предмета, применение их в учебных, учебно-проектных и социально-</w:t>
      </w:r>
      <w:r w:rsidRPr="006522AA">
        <w:rPr>
          <w:color w:val="111115"/>
          <w:lang w:eastAsia="ru-RU"/>
        </w:rPr>
        <w:lastRenderedPageBreak/>
        <w:t>проектных ситуациях; формирование основополагающих элементов научного знания, лежащих в основе современной научной картины мира.</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Можно отметить, что достижение личностных результатов поставлено на первое место.</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На сегодняшний день требования демонстрации высокого уровня учебных результатов от детей и педагогов приводит к развитию у них страха быть неуспешными. Специалисты отмечают, что в последнее время выросло число детских суицидов, связанных с внешней оценкой их учебной деятельности. Если над ребенком довлеет чувство страха, он никогда не достигнет личностных образовательных результатов, которых от него ждет общество.</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Представители педагогической науки, изучающие взаимодействие субъекта с мотивирующей образовательной средой, выделяют ряд важных положений:</w:t>
      </w:r>
    </w:p>
    <w:p w:rsidR="006522AA" w:rsidRPr="006522AA" w:rsidRDefault="006522AA" w:rsidP="006522AA">
      <w:pPr>
        <w:numPr>
          <w:ilvl w:val="0"/>
          <w:numId w:val="1"/>
        </w:numPr>
        <w:shd w:val="clear" w:color="auto" w:fill="FFFFFF"/>
        <w:suppressAutoHyphens w:val="0"/>
        <w:spacing w:line="276" w:lineRule="auto"/>
        <w:ind w:left="0"/>
        <w:jc w:val="both"/>
        <w:rPr>
          <w:color w:val="111115"/>
          <w:lang w:eastAsia="ru-RU"/>
        </w:rPr>
      </w:pPr>
      <w:r w:rsidRPr="006522AA">
        <w:rPr>
          <w:color w:val="111115"/>
          <w:lang w:eastAsia="ru-RU"/>
        </w:rPr>
        <w:t>Субъектом взаимоотношений со средой является развивающаяся личность индивида.</w:t>
      </w:r>
    </w:p>
    <w:p w:rsidR="006522AA" w:rsidRPr="006522AA" w:rsidRDefault="006522AA" w:rsidP="006522AA">
      <w:pPr>
        <w:numPr>
          <w:ilvl w:val="0"/>
          <w:numId w:val="1"/>
        </w:numPr>
        <w:shd w:val="clear" w:color="auto" w:fill="FFFFFF"/>
        <w:suppressAutoHyphens w:val="0"/>
        <w:spacing w:line="276" w:lineRule="auto"/>
        <w:ind w:left="0"/>
        <w:jc w:val="both"/>
        <w:rPr>
          <w:color w:val="111115"/>
          <w:lang w:eastAsia="ru-RU"/>
        </w:rPr>
      </w:pPr>
      <w:r w:rsidRPr="006522AA">
        <w:rPr>
          <w:color w:val="111115"/>
          <w:lang w:eastAsia="ru-RU"/>
        </w:rPr>
        <w:t>Среда – это все окружение личности.</w:t>
      </w:r>
    </w:p>
    <w:p w:rsidR="006522AA" w:rsidRPr="006522AA" w:rsidRDefault="006522AA" w:rsidP="006522AA">
      <w:pPr>
        <w:numPr>
          <w:ilvl w:val="0"/>
          <w:numId w:val="1"/>
        </w:numPr>
        <w:shd w:val="clear" w:color="auto" w:fill="FFFFFF"/>
        <w:suppressAutoHyphens w:val="0"/>
        <w:spacing w:line="276" w:lineRule="auto"/>
        <w:ind w:left="0"/>
        <w:jc w:val="both"/>
        <w:rPr>
          <w:color w:val="111115"/>
          <w:lang w:eastAsia="ru-RU"/>
        </w:rPr>
      </w:pPr>
      <w:r w:rsidRPr="006522AA">
        <w:rPr>
          <w:color w:val="111115"/>
          <w:lang w:eastAsia="ru-RU"/>
        </w:rPr>
        <w:t>Среда понимается как совокупность условий или обстоятельств, в которых человек может развиваться.</w:t>
      </w:r>
    </w:p>
    <w:p w:rsidR="006522AA" w:rsidRPr="006522AA" w:rsidRDefault="006522AA" w:rsidP="006522AA">
      <w:pPr>
        <w:numPr>
          <w:ilvl w:val="0"/>
          <w:numId w:val="1"/>
        </w:numPr>
        <w:shd w:val="clear" w:color="auto" w:fill="FFFFFF"/>
        <w:suppressAutoHyphens w:val="0"/>
        <w:spacing w:line="276" w:lineRule="auto"/>
        <w:ind w:left="0"/>
        <w:jc w:val="both"/>
        <w:rPr>
          <w:color w:val="111115"/>
          <w:lang w:eastAsia="ru-RU"/>
        </w:rPr>
      </w:pPr>
      <w:r w:rsidRPr="006522AA">
        <w:rPr>
          <w:color w:val="111115"/>
          <w:lang w:eastAsia="ru-RU"/>
        </w:rPr>
        <w:t>Не всякое окружение становится мотивирующей средой, а только такое, с которым человек взаимодействует в процессе осуществления деятельности. То есть активность личности выступает необходимым условием для реализации развивающего потенциала среды.</w:t>
      </w:r>
    </w:p>
    <w:p w:rsidR="006522AA" w:rsidRPr="006522AA" w:rsidRDefault="006522AA" w:rsidP="006522AA">
      <w:pPr>
        <w:numPr>
          <w:ilvl w:val="0"/>
          <w:numId w:val="1"/>
        </w:numPr>
        <w:shd w:val="clear" w:color="auto" w:fill="FFFFFF"/>
        <w:suppressAutoHyphens w:val="0"/>
        <w:spacing w:line="276" w:lineRule="auto"/>
        <w:ind w:left="0"/>
        <w:jc w:val="both"/>
        <w:rPr>
          <w:color w:val="111115"/>
          <w:lang w:eastAsia="ru-RU"/>
        </w:rPr>
      </w:pPr>
      <w:r w:rsidRPr="006522AA">
        <w:rPr>
          <w:color w:val="111115"/>
          <w:lang w:eastAsia="ru-RU"/>
        </w:rPr>
        <w:t>Мотивирующая среда всегда является динамической структурой.</w:t>
      </w:r>
    </w:p>
    <w:p w:rsidR="006522AA" w:rsidRPr="006522AA" w:rsidRDefault="006522AA" w:rsidP="006522AA">
      <w:pPr>
        <w:numPr>
          <w:ilvl w:val="0"/>
          <w:numId w:val="1"/>
        </w:numPr>
        <w:shd w:val="clear" w:color="auto" w:fill="FFFFFF"/>
        <w:suppressAutoHyphens w:val="0"/>
        <w:spacing w:line="276" w:lineRule="auto"/>
        <w:ind w:left="0"/>
        <w:jc w:val="both"/>
        <w:rPr>
          <w:color w:val="111115"/>
          <w:lang w:eastAsia="ru-RU"/>
        </w:rPr>
      </w:pPr>
      <w:r w:rsidRPr="006522AA">
        <w:rPr>
          <w:color w:val="111115"/>
          <w:lang w:eastAsia="ru-RU"/>
        </w:rPr>
        <w:t>Определенный тип мотивирующей среды позволяет формировать определенный тип личности.</w:t>
      </w:r>
    </w:p>
    <w:p w:rsidR="006522AA" w:rsidRPr="006522AA" w:rsidRDefault="006522AA" w:rsidP="006522AA">
      <w:pPr>
        <w:numPr>
          <w:ilvl w:val="0"/>
          <w:numId w:val="1"/>
        </w:numPr>
        <w:shd w:val="clear" w:color="auto" w:fill="FFFFFF"/>
        <w:suppressAutoHyphens w:val="0"/>
        <w:spacing w:line="276" w:lineRule="auto"/>
        <w:ind w:left="0"/>
        <w:jc w:val="both"/>
        <w:rPr>
          <w:color w:val="111115"/>
          <w:lang w:eastAsia="ru-RU"/>
        </w:rPr>
      </w:pPr>
      <w:r w:rsidRPr="006522AA">
        <w:rPr>
          <w:color w:val="111115"/>
          <w:lang w:eastAsia="ru-RU"/>
        </w:rPr>
        <w:t>Мотивирующую среду можно описать через ряд параметров, характеризующих различные ее аспекты.</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 xml:space="preserve">         Развитие учебной мотивации, по мнению В.А. </w:t>
      </w:r>
      <w:proofErr w:type="spellStart"/>
      <w:r w:rsidRPr="006522AA">
        <w:rPr>
          <w:color w:val="111115"/>
          <w:lang w:eastAsia="ru-RU"/>
        </w:rPr>
        <w:t>Ясвина</w:t>
      </w:r>
      <w:proofErr w:type="spellEnd"/>
      <w:r w:rsidRPr="006522AA">
        <w:rPr>
          <w:color w:val="111115"/>
          <w:lang w:eastAsia="ru-RU"/>
        </w:rPr>
        <w:t>, обеспечивается за счет совокупного влияния на ребенка нескольких компонентов образовательной среды:</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пространственно-предметного;</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социального;</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xml:space="preserve">- </w:t>
      </w:r>
      <w:proofErr w:type="spellStart"/>
      <w:r w:rsidRPr="006522AA">
        <w:rPr>
          <w:color w:val="111115"/>
          <w:lang w:eastAsia="ru-RU"/>
        </w:rPr>
        <w:t>психодидактического</w:t>
      </w:r>
      <w:proofErr w:type="spellEnd"/>
      <w:r w:rsidRPr="006522AA">
        <w:rPr>
          <w:color w:val="111115"/>
          <w:lang w:eastAsia="ru-RU"/>
        </w:rPr>
        <w:t>.</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Рассмотрим данные компоненты:</w:t>
      </w:r>
    </w:p>
    <w:p w:rsidR="006522AA" w:rsidRPr="006522AA" w:rsidRDefault="006522AA" w:rsidP="006522AA">
      <w:pPr>
        <w:shd w:val="clear" w:color="auto" w:fill="FFFFFF"/>
        <w:suppressAutoHyphens w:val="0"/>
        <w:spacing w:line="276" w:lineRule="auto"/>
        <w:jc w:val="both"/>
        <w:rPr>
          <w:color w:val="111115"/>
          <w:lang w:eastAsia="ru-RU"/>
        </w:rPr>
      </w:pPr>
      <w:r w:rsidRPr="006522AA">
        <w:rPr>
          <w:b/>
          <w:bCs/>
          <w:i/>
          <w:iCs/>
          <w:color w:val="111115"/>
          <w:bdr w:val="none" w:sz="0" w:space="0" w:color="auto" w:frame="1"/>
          <w:lang w:eastAsia="ru-RU"/>
        </w:rPr>
        <w:t>Роль компонентов мотивирующей образовательной среды в развитии учебной мотивации</w:t>
      </w:r>
    </w:p>
    <w:p w:rsidR="006522AA" w:rsidRPr="006522AA" w:rsidRDefault="006522AA" w:rsidP="006522AA">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Пространственно-предметный</w:t>
      </w:r>
      <w:r w:rsidRPr="006522AA">
        <w:rPr>
          <w:color w:val="111115"/>
          <w:lang w:eastAsia="ru-RU"/>
        </w:rPr>
        <w:t> компонент включает условия проявления естественных мотивов любопытства и любознательности за счет внешней привлекательности, необычности, неожиданности объектов и средств деятельности. Порождение мотивов самореализации предоставлением свободы пространственного и предметного выбора.</w:t>
      </w:r>
    </w:p>
    <w:p w:rsidR="006522AA" w:rsidRPr="006522AA" w:rsidRDefault="006522AA" w:rsidP="006522AA">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Социальный</w:t>
      </w:r>
      <w:r w:rsidRPr="006522AA">
        <w:rPr>
          <w:color w:val="111115"/>
          <w:lang w:eastAsia="ru-RU"/>
        </w:rPr>
        <w:t> компонент включает условия проявления социальных мотивов за счет создания ситуаций: взаимопомощи, партнерства в удовлетворении образовательных потребностей; предоставление возможности «заражения» познавательными интересами и ценностями.</w:t>
      </w:r>
    </w:p>
    <w:p w:rsidR="006522AA" w:rsidRPr="006522AA" w:rsidRDefault="006522AA" w:rsidP="006522AA">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Технологический компонент</w:t>
      </w:r>
      <w:r w:rsidRPr="006522AA">
        <w:rPr>
          <w:color w:val="111115"/>
          <w:lang w:eastAsia="ru-RU"/>
        </w:rPr>
        <w:t> предполагает обеспечение возможности переноса мотивов на учение с сопряженной деятельностью; создание условий подкрепления мотивов учения через ситуации успеха, достижения.</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lastRenderedPageBreak/>
        <w:t>На основе исследований социальных психологов (Е.А. Кузьмин. И.П. Волков, Ю.Н. Емельянов) можно выделить основные характеристики социального компонента мотивирующей образовательной среды:</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взаимопонимание и удовлетворенность всех субъектов взаимоотношениями;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преобладающее позитивное настроение;</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авторитетность руководителей;</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участие всех субъектов в управлении образовательным процессом;</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сплоченность;</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продуктивность взаимоотношений.</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В работе В.В. Давыдова и Л.Б. Петровского определены главные требования к «интегральной среде для всестороннего развития ребенка»:</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среда должна быть достаточно гетерогенной и сложной, состоящей из разнообразных элементов, необходимых для оптимизации всех видов деятельности ребенка;</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среда должна быть достаточно связной, позволяющей ребенку переходя от одного вида деятельности к другому, выполнять их как взаимосвязанные жизненные моменты;</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среда должна быть достаточно гибкой и управляемой как со стороны ребенка, так и со стороны взрослого.</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xml:space="preserve">Дж. </w:t>
      </w:r>
      <w:proofErr w:type="spellStart"/>
      <w:r w:rsidRPr="006522AA">
        <w:rPr>
          <w:color w:val="111115"/>
          <w:lang w:eastAsia="ru-RU"/>
        </w:rPr>
        <w:t>Гибсон</w:t>
      </w:r>
      <w:proofErr w:type="spellEnd"/>
      <w:r w:rsidRPr="006522AA">
        <w:rPr>
          <w:color w:val="111115"/>
          <w:lang w:eastAsia="ru-RU"/>
        </w:rPr>
        <w:t xml:space="preserve"> полагал, что среда не просто воздействует на человека. Субъект обладает активностью и осваивает среду в зависимости от своих потребностей Он вводит понятие «возможность». Возможность – это то, что соединяет человека со средой. Возможность определяется как параметрами среды, так и параметрами самого субъекта деятельности.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Развитие личности происходит тогда, когда она использует возможности среды. Важен тот факт, что человек для другого человека также может выступать как элемент окружающей среды, оказывая на него влияние своими действиями. Любое живое существо становится активным, когда у него появляется возможность удовлетворить свои потребности.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Таким образом, можно отметить, что мотивирующая образовательная среда – это все его естественное и социальное окружение, которое обладает комплексом условий и влияний.</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По мнению специалистов, мотивирующая среда должна содержать в себе следующие возможности: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удовлетворение физиологических потребностей детей;</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удовлетворение потребности в безопасности;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усвоение групповых норм и идеалов;</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удовлетворение социальных потребностей (в любви, уважении, признании, общественном одобрении);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удовлетворение потребности в труде, значимой деятельности;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lastRenderedPageBreak/>
        <w:t>- удовлетворение потребности в сохранении и повышении самооценки;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развитие познавательной потребности (область интересов);</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развитие преобразующей деятельности (область склонностей);</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эстетическое оформление окружающей обстановки;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развитие потребности в самостоятельном упорядочении индивидуальной картины мира;</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xml:space="preserve">- </w:t>
      </w:r>
      <w:proofErr w:type="spellStart"/>
      <w:r w:rsidRPr="006522AA">
        <w:rPr>
          <w:color w:val="111115"/>
          <w:lang w:eastAsia="ru-RU"/>
        </w:rPr>
        <w:t>самоактуализация</w:t>
      </w:r>
      <w:proofErr w:type="spellEnd"/>
      <w:r w:rsidRPr="006522AA">
        <w:rPr>
          <w:color w:val="111115"/>
          <w:lang w:eastAsia="ru-RU"/>
        </w:rPr>
        <w:t xml:space="preserve"> личности.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В процессе создания мотивирующей образовательной среды стоит помнить о том, что существуют особенности ее восприятия.</w:t>
      </w:r>
    </w:p>
    <w:p w:rsidR="006522AA" w:rsidRPr="006522AA" w:rsidRDefault="006522AA" w:rsidP="006522AA">
      <w:pPr>
        <w:shd w:val="clear" w:color="auto" w:fill="FFFFFF"/>
        <w:suppressAutoHyphens w:val="0"/>
        <w:spacing w:line="276" w:lineRule="auto"/>
        <w:jc w:val="both"/>
        <w:rPr>
          <w:color w:val="111115"/>
          <w:lang w:eastAsia="ru-RU"/>
        </w:rPr>
      </w:pPr>
      <w:r w:rsidRPr="006522AA">
        <w:rPr>
          <w:b/>
          <w:bCs/>
          <w:i/>
          <w:iCs/>
          <w:color w:val="111115"/>
          <w:bdr w:val="none" w:sz="0" w:space="0" w:color="auto" w:frame="1"/>
          <w:lang w:eastAsia="ru-RU"/>
        </w:rPr>
        <w:t>Образовательная среда не имеет определенных границ. </w:t>
      </w:r>
      <w:r w:rsidRPr="006522AA">
        <w:rPr>
          <w:color w:val="111115"/>
          <w:lang w:eastAsia="ru-RU"/>
        </w:rPr>
        <w:t>На первый взгляд, это утверждение кажется неверным. Ребенок, покидая свой дом, покидает пространство семейной среды и перемещается в школьную среду. Но все же образовательная среда является единым целым. Ведь по отношению к конкретному ребенку она выполняет единую образовательную функцию – его личностное развитие. Мы привыкли выделять в образовательной среде отдельные элементы, но они взаимосвязаны друг с другом и образуют образовательную среду конкретного ребенка. Очевидно, что границы, внутри данной целостной среды создаются людьми в соответствии с их ценностями и установками. Например, педагоги и родители чувствуют персональную образовательную ответственность за развитие ребенка. Взрослые всерьез обсуждают, что должна делать школа, а что должны делать родители.</w:t>
      </w:r>
    </w:p>
    <w:p w:rsidR="006522AA" w:rsidRPr="006522AA" w:rsidRDefault="006522AA" w:rsidP="006522AA">
      <w:pPr>
        <w:shd w:val="clear" w:color="auto" w:fill="FFFFFF"/>
        <w:suppressAutoHyphens w:val="0"/>
        <w:spacing w:line="276" w:lineRule="auto"/>
        <w:jc w:val="both"/>
        <w:rPr>
          <w:color w:val="111115"/>
          <w:lang w:eastAsia="ru-RU"/>
        </w:rPr>
      </w:pPr>
      <w:r w:rsidRPr="006522AA">
        <w:rPr>
          <w:b/>
          <w:bCs/>
          <w:i/>
          <w:iCs/>
          <w:color w:val="111115"/>
          <w:bdr w:val="none" w:sz="0" w:space="0" w:color="auto" w:frame="1"/>
          <w:lang w:eastAsia="ru-RU"/>
        </w:rPr>
        <w:t>Образовательная среда воздействует на все органы чувств ребенка.</w:t>
      </w:r>
      <w:r w:rsidRPr="006522AA">
        <w:rPr>
          <w:color w:val="111115"/>
          <w:lang w:eastAsia="ru-RU"/>
        </w:rPr>
        <w:t> К сожалению, педагоги часто недооценивают данный факт. Тем не менее, очень важно в образовательном процессе использовать наглядные материалы: рисунки, таблицы, схемы. Однако не многие педагоги сегодня предлагают ученикам обводить пальцем цифры и буквы, вдыхать аромат растений или пробовать изучаемые объекты на вкус, двигаться по классу, изображая броуновское движение. Конечно, главную информацию об окружающем мире ребенок получает при помощи зрения, однако и другие анализаторы участвуют в переработке информации. Например, слух передает такую информацию об образовательной среде, которая не доступна глазам. Удивительно, но при восприятии образовательной среды иногда решающую роль играет обоняние. Не менее важно в процессе восприятия образовательной среды осязание. Учитель вполне может задействовать осязание в сфере межличностных контактов детей. Нет ничего плохого, чтобы подержать ученика за руку, погладить по голове, приободрить, похлопав по плечу. Важно помнить, что восприятие образовательной среды – это не сумма информации, которая получена при помощи разных рецепторов, это целостный процесс. Сегодня многие педагоги записывают свои занятия на видео, однако при таком варианте организации учебного процесса ребенок не может почувствовать всего, что происходит на уроке. Текст урока выпадает из контекста образовательной среды. Между тем, теряется все то, что можно назвать эмоциональным фоном. Ребенок получает лишь чистую информацию без других впечатлений.</w:t>
      </w:r>
    </w:p>
    <w:p w:rsidR="006522AA" w:rsidRPr="006522AA" w:rsidRDefault="006522AA" w:rsidP="006522AA">
      <w:pPr>
        <w:shd w:val="clear" w:color="auto" w:fill="FFFFFF"/>
        <w:suppressAutoHyphens w:val="0"/>
        <w:spacing w:line="276" w:lineRule="auto"/>
        <w:jc w:val="both"/>
        <w:rPr>
          <w:color w:val="111115"/>
          <w:lang w:eastAsia="ru-RU"/>
        </w:rPr>
      </w:pPr>
      <w:r w:rsidRPr="006522AA">
        <w:rPr>
          <w:b/>
          <w:bCs/>
          <w:i/>
          <w:iCs/>
          <w:color w:val="111115"/>
          <w:bdr w:val="none" w:sz="0" w:space="0" w:color="auto" w:frame="1"/>
          <w:lang w:eastAsia="ru-RU"/>
        </w:rPr>
        <w:t>Восприятие образовательной среды определяется деятельностью ребенка. </w:t>
      </w:r>
      <w:r w:rsidRPr="006522AA">
        <w:rPr>
          <w:color w:val="111115"/>
          <w:lang w:eastAsia="ru-RU"/>
        </w:rPr>
        <w:t xml:space="preserve">Восприятие одних и тех же параметров среды может меняться в зависимости от деятельности, которую человек выполняет. Так, огромное значение имеет социальная роль, которую индивид играет в данной среде. В зависимости от вида деятельности одна и та же сенсорная </w:t>
      </w:r>
      <w:r w:rsidRPr="006522AA">
        <w:rPr>
          <w:color w:val="111115"/>
          <w:lang w:eastAsia="ru-RU"/>
        </w:rPr>
        <w:lastRenderedPageBreak/>
        <w:t>информация воспринимается по-разному. В одной ситуации элементы среды играют решающую роль, в другой – не имеют значения.</w:t>
      </w:r>
    </w:p>
    <w:p w:rsidR="006522AA" w:rsidRPr="006522AA" w:rsidRDefault="006522AA" w:rsidP="006522AA">
      <w:pPr>
        <w:shd w:val="clear" w:color="auto" w:fill="FFFFFF"/>
        <w:suppressAutoHyphens w:val="0"/>
        <w:spacing w:line="276" w:lineRule="auto"/>
        <w:jc w:val="both"/>
        <w:rPr>
          <w:color w:val="111115"/>
          <w:lang w:eastAsia="ru-RU"/>
        </w:rPr>
      </w:pPr>
      <w:r w:rsidRPr="006522AA">
        <w:rPr>
          <w:b/>
          <w:bCs/>
          <w:i/>
          <w:iCs/>
          <w:color w:val="111115"/>
          <w:bdr w:val="none" w:sz="0" w:space="0" w:color="auto" w:frame="1"/>
          <w:lang w:eastAsia="ru-RU"/>
        </w:rPr>
        <w:t>Любой элемент образовательной среды обладает не только физическими характеристиками, но и социальным значением. </w:t>
      </w:r>
      <w:r w:rsidRPr="006522AA">
        <w:rPr>
          <w:color w:val="111115"/>
          <w:lang w:eastAsia="ru-RU"/>
        </w:rPr>
        <w:t>Помимо физических характеристик, каждый предмет среды несет в себе общественный опыт. Социальные значения того или иного предмета ребенок усваивает в процессе социализации. Потом эти значения определяют характер восприятия образовательной среды. Именно поэтому, если говорить с точки зрения восприятия, образовательная среда — это не столько физические раздражители, которые воздействуют на анализаторы ребенка, но и система социальных значений. Психологи отмечают, что среда способна провоцировать определенное поведение через трансляцию закодированной информации. Именно символические значения среды могут повлиять на мотивацию ребенка, регулируют его поведение. Поэтому образовательная среда может выступать и как активатор деятельности, так и подавлять всяческую активность. Например, если образовательная среда приобретает символическое значение, то все ее характеристики подчиняются этому символическому значению.</w:t>
      </w:r>
    </w:p>
    <w:p w:rsidR="006522AA" w:rsidRPr="006522AA" w:rsidRDefault="006522AA" w:rsidP="006522AA">
      <w:pPr>
        <w:shd w:val="clear" w:color="auto" w:fill="FFFFFF"/>
        <w:suppressAutoHyphens w:val="0"/>
        <w:spacing w:line="276" w:lineRule="auto"/>
        <w:jc w:val="both"/>
        <w:rPr>
          <w:color w:val="111115"/>
          <w:lang w:eastAsia="ru-RU"/>
        </w:rPr>
      </w:pPr>
      <w:r w:rsidRPr="006522AA">
        <w:rPr>
          <w:b/>
          <w:bCs/>
          <w:i/>
          <w:iCs/>
          <w:color w:val="111115"/>
          <w:bdr w:val="none" w:sz="0" w:space="0" w:color="auto" w:frame="1"/>
          <w:lang w:eastAsia="ru-RU"/>
        </w:rPr>
        <w:t>В восприятии образовательной среды важную роль играет противопоставление «центр-периферия». </w:t>
      </w:r>
      <w:r w:rsidRPr="006522AA">
        <w:rPr>
          <w:color w:val="111115"/>
          <w:lang w:eastAsia="ru-RU"/>
        </w:rPr>
        <w:t>«Центр» среды имеет большее психологическое значение для индивида. Например, исследователи заметили, что педагоги на уроке уделяют больше внимания детям, парты которых расположены в центральной части класса. При этом эпицентр – рабочий стол учителя.</w:t>
      </w:r>
    </w:p>
    <w:p w:rsidR="006522AA" w:rsidRPr="006522AA" w:rsidRDefault="006522AA" w:rsidP="006522AA">
      <w:pPr>
        <w:shd w:val="clear" w:color="auto" w:fill="FFFFFF"/>
        <w:suppressAutoHyphens w:val="0"/>
        <w:spacing w:line="276" w:lineRule="auto"/>
        <w:jc w:val="both"/>
        <w:rPr>
          <w:color w:val="111115"/>
          <w:lang w:eastAsia="ru-RU"/>
        </w:rPr>
      </w:pPr>
      <w:r w:rsidRPr="006522AA">
        <w:rPr>
          <w:b/>
          <w:bCs/>
          <w:i/>
          <w:iCs/>
          <w:color w:val="111115"/>
          <w:bdr w:val="none" w:sz="0" w:space="0" w:color="auto" w:frame="1"/>
          <w:lang w:eastAsia="ru-RU"/>
        </w:rPr>
        <w:t>Восприятие образовательной среды всегда является целостным. </w:t>
      </w:r>
      <w:r w:rsidRPr="006522AA">
        <w:rPr>
          <w:color w:val="111115"/>
          <w:lang w:eastAsia="ru-RU"/>
        </w:rPr>
        <w:t>Важно понимать, что среда не воспринимается как скопление определенных объектов. Она предстает единым целым, на фоне которого выделяются отдельные детали. То есть восприятие среды всегда цельно и избирательно. Сам человек является частью среды, которую он воспринимает. Целостное восприятие среды – это достаточно сложный познавательный процесс. Он включает в себя не только получение информации, а также мыслительные операции. Невозможно представить данный процесс без принятия решений. Целостное восприятие является более важным, чем восприятие ее отдельных элементов.</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Очень важно, чтобы при проектировании эффективной образовательной среды были учтены описанные выше особенности субъективного восприятия.</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В основе создания того или иного типа образовательной среды лежат ценностно-смысловые доминанты восприятия мира и человека. Я. Корчак выделил следующие </w:t>
      </w:r>
      <w:r w:rsidRPr="006522AA">
        <w:rPr>
          <w:b/>
          <w:bCs/>
          <w:i/>
          <w:iCs/>
          <w:color w:val="111115"/>
          <w:bdr w:val="none" w:sz="0" w:space="0" w:color="auto" w:frame="1"/>
          <w:lang w:eastAsia="ru-RU"/>
        </w:rPr>
        <w:t>типы среды</w:t>
      </w:r>
      <w:r w:rsidRPr="006522AA">
        <w:rPr>
          <w:color w:val="111115"/>
          <w:lang w:eastAsia="ru-RU"/>
        </w:rPr>
        <w:t>:</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 «</w:t>
      </w:r>
      <w:r w:rsidRPr="006522AA">
        <w:rPr>
          <w:i/>
          <w:iCs/>
          <w:color w:val="111115"/>
          <w:bdr w:val="none" w:sz="0" w:space="0" w:color="auto" w:frame="1"/>
          <w:lang w:eastAsia="ru-RU"/>
        </w:rPr>
        <w:t>догматический</w:t>
      </w:r>
      <w:r w:rsidRPr="006522AA">
        <w:rPr>
          <w:color w:val="111115"/>
          <w:lang w:eastAsia="ru-RU"/>
        </w:rPr>
        <w:t>» тип отличается наличием жестких традиций и авторитета, дисциплиной, пассивностью учащихся;</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 для «</w:t>
      </w:r>
      <w:r w:rsidRPr="006522AA">
        <w:rPr>
          <w:i/>
          <w:iCs/>
          <w:color w:val="111115"/>
          <w:bdr w:val="none" w:sz="0" w:space="0" w:color="auto" w:frame="1"/>
          <w:lang w:eastAsia="ru-RU"/>
        </w:rPr>
        <w:t>безмятежной</w:t>
      </w:r>
      <w:r w:rsidRPr="006522AA">
        <w:rPr>
          <w:color w:val="111115"/>
          <w:lang w:eastAsia="ru-RU"/>
        </w:rPr>
        <w:t>» образовательной среды свойственно доброжелательное отношение к обучающимся, отсутствие необходимой требовательности; такой тип формирует пассивность и неспособность к деятельной, напряженной жизни;</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 «</w:t>
      </w:r>
      <w:r w:rsidRPr="006522AA">
        <w:rPr>
          <w:i/>
          <w:iCs/>
          <w:color w:val="111115"/>
          <w:bdr w:val="none" w:sz="0" w:space="0" w:color="auto" w:frame="1"/>
          <w:lang w:eastAsia="ru-RU"/>
        </w:rPr>
        <w:t>карьерный</w:t>
      </w:r>
      <w:r w:rsidRPr="006522AA">
        <w:rPr>
          <w:color w:val="111115"/>
          <w:lang w:eastAsia="ru-RU"/>
        </w:rPr>
        <w:t>» тип формирует конкурентоспособность, упорство, деятельный прагматизм, равнодушие к другим;</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 «</w:t>
      </w:r>
      <w:r w:rsidRPr="006522AA">
        <w:rPr>
          <w:i/>
          <w:iCs/>
          <w:color w:val="111115"/>
          <w:bdr w:val="none" w:sz="0" w:space="0" w:color="auto" w:frame="1"/>
          <w:lang w:eastAsia="ru-RU"/>
        </w:rPr>
        <w:t>идейная</w:t>
      </w:r>
      <w:r w:rsidRPr="006522AA">
        <w:rPr>
          <w:color w:val="111115"/>
          <w:lang w:eastAsia="ru-RU"/>
        </w:rPr>
        <w:t>» (творческая) среда воспитывает личность с высокой самооценкой, активно осваивающую и преобразующую окружающий мир, открытую и свободную.</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Ключ к успеху в любой деятельности — богатая и положительная мотивация.</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xml:space="preserve">Развитие мотивов образования должно быть обусловлено созданием соответствующей мотивационной образовательной среды, обладающей комплексом стимулирующих </w:t>
      </w:r>
      <w:r w:rsidRPr="006522AA">
        <w:rPr>
          <w:color w:val="111115"/>
          <w:lang w:eastAsia="ru-RU"/>
        </w:rPr>
        <w:lastRenderedPageBreak/>
        <w:t>факторов, определяющих высокую мотивацию и активность всех субъектов образовательного процесса, что и обеспечивает повышение качества образования, а соответственно в дальнейшем и качества жизни.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Мотивирующая образовательная среда предусматривает использование принципиально новых методических приемов для использования возможностей информационных технологий в образовании. В мотивирующую образовательную среду следует включить:</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1) Базы данных, справочники, учебники, нормативные документы, библиотеки ресурсов, социальная сеть, хранилище файлов. Связанность этих элементов даст возможность рассматривать электронную среду как место получения качественного образования на протяжении всего обучения ребенка в образовательном учреждении.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xml:space="preserve">2) Портфолио ученика, которое составляется на протяжении всего его школьного пути, содержит не только оценки, но и </w:t>
      </w:r>
      <w:proofErr w:type="spellStart"/>
      <w:r w:rsidRPr="006522AA">
        <w:rPr>
          <w:color w:val="111115"/>
          <w:lang w:eastAsia="ru-RU"/>
        </w:rPr>
        <w:t>внеучебные</w:t>
      </w:r>
      <w:proofErr w:type="spellEnd"/>
      <w:r w:rsidRPr="006522AA">
        <w:rPr>
          <w:color w:val="111115"/>
          <w:lang w:eastAsia="ru-RU"/>
        </w:rPr>
        <w:t xml:space="preserve"> достижения.</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3) Качественно новую систему планирования и оценки результатов образования.</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4) Индивидуализация обучения, доступность содержания, удержание внимания интереса обучающихся в процессе обучения, освобождает время учителя для активного общения с обучающимися.</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5) Методы повышения мотивации к обучению с учетом специфики изучаемого предмета.</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6) Построение индивидуальной образовательной траектории обучающихся.</w:t>
      </w:r>
    </w:p>
    <w:p w:rsidR="006522AA" w:rsidRPr="006522AA" w:rsidRDefault="006522AA" w:rsidP="006522AA">
      <w:pPr>
        <w:shd w:val="clear" w:color="auto" w:fill="FFFFFF"/>
        <w:suppressAutoHyphens w:val="0"/>
        <w:spacing w:line="276" w:lineRule="auto"/>
        <w:jc w:val="both"/>
        <w:rPr>
          <w:color w:val="111115"/>
          <w:lang w:eastAsia="ru-RU"/>
        </w:rPr>
      </w:pPr>
      <w:r w:rsidRPr="006522AA">
        <w:rPr>
          <w:color w:val="111115"/>
          <w:lang w:eastAsia="ru-RU"/>
        </w:rPr>
        <w:t>Чтобы мотивирующая образовательная среда создавала необходимые условия для образования и самореализации обучающихся, она должна включать четыре </w:t>
      </w:r>
      <w:r w:rsidRPr="006522AA">
        <w:rPr>
          <w:b/>
          <w:bCs/>
          <w:i/>
          <w:iCs/>
          <w:color w:val="111115"/>
          <w:bdr w:val="none" w:sz="0" w:space="0" w:color="auto" w:frame="1"/>
          <w:lang w:eastAsia="ru-RU"/>
        </w:rPr>
        <w:t>сферы</w:t>
      </w:r>
      <w:r w:rsidRPr="006522AA">
        <w:rPr>
          <w:color w:val="111115"/>
          <w:lang w:eastAsia="ru-RU"/>
        </w:rPr>
        <w:t>: </w:t>
      </w:r>
      <w:r w:rsidRPr="006522AA">
        <w:rPr>
          <w:i/>
          <w:iCs/>
          <w:color w:val="111115"/>
          <w:bdr w:val="none" w:sz="0" w:space="0" w:color="auto" w:frame="1"/>
          <w:lang w:eastAsia="ru-RU"/>
        </w:rPr>
        <w:t>личностную, коммуникативную, интеллектуальную и кооперативную.</w:t>
      </w:r>
    </w:p>
    <w:p w:rsidR="006522AA" w:rsidRPr="006522AA" w:rsidRDefault="006522AA" w:rsidP="006522AA">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Личностная сфера</w:t>
      </w:r>
      <w:r w:rsidRPr="006522AA">
        <w:rPr>
          <w:color w:val="111115"/>
          <w:lang w:eastAsia="ru-RU"/>
        </w:rPr>
        <w:t> обеспечивает возможности для самореализации обучающихся и педагогов, что подразумевает создание условий для представления их учебных и творческих достижений в разнообразных интеллектуальных и творческих конкурсах.</w:t>
      </w:r>
    </w:p>
    <w:p w:rsidR="006522AA" w:rsidRPr="006522AA" w:rsidRDefault="006522AA" w:rsidP="00BF6B84">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Коммуникативная сфера</w:t>
      </w:r>
      <w:r w:rsidRPr="006522AA">
        <w:rPr>
          <w:color w:val="111115"/>
          <w:lang w:eastAsia="ru-RU"/>
        </w:rPr>
        <w:t xml:space="preserve"> предполагает формирование навыков общения у субъектов образовательной среды, которое происходит в процессе совместной деятельности. Общение, осуществляемое как на предметном, так и </w:t>
      </w:r>
      <w:proofErr w:type="spellStart"/>
      <w:r w:rsidRPr="006522AA">
        <w:rPr>
          <w:color w:val="111115"/>
          <w:lang w:eastAsia="ru-RU"/>
        </w:rPr>
        <w:t>надпредметном</w:t>
      </w:r>
      <w:proofErr w:type="spellEnd"/>
      <w:r w:rsidRPr="006522AA">
        <w:rPr>
          <w:color w:val="111115"/>
          <w:lang w:eastAsia="ru-RU"/>
        </w:rPr>
        <w:t xml:space="preserve"> уровне, включает в себя: </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общение между обучающимися;</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общение между обучающимися и педагогами;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общение между педагогами.</w:t>
      </w:r>
    </w:p>
    <w:p w:rsidR="006522AA" w:rsidRPr="006522AA" w:rsidRDefault="006522AA" w:rsidP="006522AA">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Интеллектуальная сфера</w:t>
      </w:r>
      <w:r w:rsidRPr="006522AA">
        <w:rPr>
          <w:color w:val="111115"/>
          <w:lang w:eastAsia="ru-RU"/>
        </w:rPr>
        <w:t> ориентирована на овладение предметными знаниями.</w:t>
      </w:r>
    </w:p>
    <w:p w:rsidR="006522AA" w:rsidRPr="006522AA" w:rsidRDefault="006522AA" w:rsidP="00BF6B84">
      <w:pPr>
        <w:shd w:val="clear" w:color="auto" w:fill="FFFFFF"/>
        <w:suppressAutoHyphens w:val="0"/>
        <w:spacing w:line="276" w:lineRule="auto"/>
        <w:jc w:val="both"/>
        <w:rPr>
          <w:color w:val="111115"/>
          <w:lang w:eastAsia="ru-RU"/>
        </w:rPr>
      </w:pPr>
      <w:r w:rsidRPr="006522AA">
        <w:rPr>
          <w:i/>
          <w:iCs/>
          <w:color w:val="111115"/>
          <w:bdr w:val="none" w:sz="0" w:space="0" w:color="auto" w:frame="1"/>
          <w:lang w:eastAsia="ru-RU"/>
        </w:rPr>
        <w:t>Кооперативная сфера</w:t>
      </w:r>
      <w:r w:rsidRPr="006522AA">
        <w:rPr>
          <w:color w:val="111115"/>
          <w:lang w:eastAsia="ru-RU"/>
        </w:rPr>
        <w:t> отвечает за организацию взаимодействия субъектов образовательной среды в различных типах (сотрудничество, конкуренция) и формах:</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коллективная и групповая работа;</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совместная творческая деятельность;</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мозговой штурм, дискуссия и др.</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xml:space="preserve">Формирование мотивирующей образовательной среды невозможно без организации сетевого взаимодействия. Сеть как форма социального сотрудничества и взаимодействия </w:t>
      </w:r>
      <w:r w:rsidRPr="006522AA">
        <w:rPr>
          <w:color w:val="111115"/>
          <w:lang w:eastAsia="ru-RU"/>
        </w:rPr>
        <w:lastRenderedPageBreak/>
        <w:t>между людьми или учреждениями становится все более популярной в последние годы. Повышение доступности информационно-коммуникационных технологий способствует значительному развитию сетевого взаимодействия, которое позволяет:</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распределять ресурсы при общей задаче деятельности;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опираться на инициативу каждого конкретного участника;</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осуществлять прямой контакт участников друг с другом;</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выстраивать многообразные возможные пути движения при общности внешней цели;</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использовать общий ресурс сети для нужд каждого конкретного участника.</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Создание в образовательных организациях мотивирующей среды с качественно проработанным методическим и контентным обеспечением, продуманной эргономикой, будет направлено на обеспечение условий для формирования мотивации обучающихся к овладению знаниями в различных предметных областях, развития интересов и способностей детей на основе передачи им знаний и опыта познавательной и творческой деятельности, формирования навыков конструктивного поведения, снижения рисков и напряженности в подростковой и молодежной среде.</w:t>
      </w:r>
    </w:p>
    <w:p w:rsidR="006522AA" w:rsidRPr="006522AA" w:rsidRDefault="006522AA" w:rsidP="006522AA">
      <w:pPr>
        <w:shd w:val="clear" w:color="auto" w:fill="FFFFFF"/>
        <w:suppressAutoHyphens w:val="0"/>
        <w:spacing w:before="150" w:line="276" w:lineRule="auto"/>
        <w:jc w:val="both"/>
        <w:rPr>
          <w:color w:val="111115"/>
          <w:lang w:eastAsia="ru-RU"/>
        </w:rPr>
      </w:pPr>
      <w:r w:rsidRPr="006522AA">
        <w:rPr>
          <w:color w:val="111115"/>
          <w:lang w:eastAsia="ru-RU"/>
        </w:rPr>
        <w:t> </w:t>
      </w:r>
    </w:p>
    <w:p w:rsidR="006522AA" w:rsidRPr="006522AA" w:rsidRDefault="006522AA" w:rsidP="006522AA">
      <w:pPr>
        <w:shd w:val="clear" w:color="auto" w:fill="FFFFFF"/>
        <w:suppressAutoHyphens w:val="0"/>
        <w:spacing w:line="276" w:lineRule="auto"/>
        <w:jc w:val="both"/>
        <w:rPr>
          <w:color w:val="111115"/>
          <w:lang w:eastAsia="ru-RU"/>
        </w:rPr>
      </w:pPr>
      <w:r w:rsidRPr="006522AA">
        <w:rPr>
          <w:b/>
          <w:bCs/>
          <w:color w:val="111115"/>
          <w:bdr w:val="none" w:sz="0" w:space="0" w:color="auto" w:frame="1"/>
          <w:lang w:eastAsia="ru-RU"/>
        </w:rPr>
        <w:t>Список литературы</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proofErr w:type="spellStart"/>
      <w:r w:rsidRPr="006522AA">
        <w:rPr>
          <w:color w:val="111115"/>
          <w:lang w:eastAsia="ru-RU"/>
        </w:rPr>
        <w:t>Агаханов</w:t>
      </w:r>
      <w:proofErr w:type="spellEnd"/>
      <w:r w:rsidRPr="006522AA">
        <w:rPr>
          <w:color w:val="111115"/>
          <w:lang w:eastAsia="ru-RU"/>
        </w:rPr>
        <w:t xml:space="preserve"> Х., Щербатых С.  Формирование мотивирующей образовательной среды развития математически одаренных школьников Н. Вестник ТГПУ (TSPU </w:t>
      </w:r>
      <w:proofErr w:type="spellStart"/>
      <w:r w:rsidRPr="006522AA">
        <w:rPr>
          <w:color w:val="111115"/>
          <w:lang w:eastAsia="ru-RU"/>
        </w:rPr>
        <w:t>Bulletin</w:t>
      </w:r>
      <w:proofErr w:type="spellEnd"/>
      <w:r w:rsidRPr="006522AA">
        <w:rPr>
          <w:color w:val="111115"/>
          <w:lang w:eastAsia="ru-RU"/>
        </w:rPr>
        <w:t>). 2017. 12 (189)</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r w:rsidRPr="006522AA">
        <w:rPr>
          <w:color w:val="111115"/>
          <w:lang w:eastAsia="ru-RU"/>
        </w:rPr>
        <w:t>Богданов И.В. Локальная образовательная система: опыт проектирования, становления и развития. Тольятти, 1996.</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proofErr w:type="spellStart"/>
      <w:r w:rsidRPr="006522AA">
        <w:rPr>
          <w:color w:val="111115"/>
          <w:lang w:eastAsia="ru-RU"/>
        </w:rPr>
        <w:t>Бодалев</w:t>
      </w:r>
      <w:proofErr w:type="spellEnd"/>
      <w:r w:rsidRPr="006522AA">
        <w:rPr>
          <w:color w:val="111115"/>
          <w:lang w:eastAsia="ru-RU"/>
        </w:rPr>
        <w:t xml:space="preserve"> А.А. Об усилении воспитательного воздействия микросреды на </w:t>
      </w:r>
      <w:proofErr w:type="spellStart"/>
      <w:r w:rsidRPr="006522AA">
        <w:rPr>
          <w:color w:val="111115"/>
          <w:lang w:eastAsia="ru-RU"/>
        </w:rPr>
        <w:t>личность</w:t>
      </w:r>
      <w:r w:rsidRPr="006522AA">
        <w:rPr>
          <w:b/>
          <w:bCs/>
          <w:color w:val="111115"/>
          <w:bdr w:val="none" w:sz="0" w:space="0" w:color="auto" w:frame="1"/>
          <w:lang w:eastAsia="ru-RU"/>
        </w:rPr>
        <w:t>.</w:t>
      </w:r>
      <w:r w:rsidRPr="006522AA">
        <w:rPr>
          <w:color w:val="111115"/>
          <w:lang w:eastAsia="ru-RU"/>
        </w:rPr>
        <w:t>Выступление</w:t>
      </w:r>
      <w:proofErr w:type="spellEnd"/>
      <w:r w:rsidRPr="006522AA">
        <w:rPr>
          <w:color w:val="111115"/>
          <w:lang w:eastAsia="ru-RU"/>
        </w:rPr>
        <w:t xml:space="preserve"> на пленарном заседании Первой российской конференции по экологической психологии (Москва, 3-5 декабря 1996г.).</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r w:rsidRPr="006522AA">
        <w:rPr>
          <w:color w:val="111115"/>
          <w:lang w:eastAsia="ru-RU"/>
        </w:rPr>
        <w:t>Братченко С.Л. Введение в гуманитарную экспертизу образования (психологические аспекты). – М.: Смысл, 1999.</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proofErr w:type="spellStart"/>
      <w:r w:rsidRPr="006522AA">
        <w:rPr>
          <w:color w:val="111115"/>
          <w:lang w:eastAsia="ru-RU"/>
        </w:rPr>
        <w:t>Гибсон</w:t>
      </w:r>
      <w:proofErr w:type="spellEnd"/>
      <w:r w:rsidRPr="006522AA">
        <w:rPr>
          <w:color w:val="111115"/>
          <w:lang w:eastAsia="ru-RU"/>
        </w:rPr>
        <w:t xml:space="preserve"> Дж. Экологический подход к зрительному восприятию. М. 1988.</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r w:rsidRPr="006522AA">
        <w:rPr>
          <w:color w:val="111115"/>
          <w:lang w:eastAsia="ru-RU"/>
        </w:rPr>
        <w:t xml:space="preserve">Давыдов В.В., </w:t>
      </w:r>
      <w:proofErr w:type="spellStart"/>
      <w:r w:rsidRPr="006522AA">
        <w:rPr>
          <w:color w:val="111115"/>
          <w:lang w:eastAsia="ru-RU"/>
        </w:rPr>
        <w:t>Переверзев</w:t>
      </w:r>
      <w:proofErr w:type="spellEnd"/>
      <w:r w:rsidRPr="006522AA">
        <w:rPr>
          <w:color w:val="111115"/>
          <w:lang w:eastAsia="ru-RU"/>
        </w:rPr>
        <w:t xml:space="preserve"> Л.Б. К исследованию предметной среды для детей // Техническая эстетика, 1976, № 2 - 3, С. 4 - 6.</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r w:rsidRPr="006522AA">
        <w:rPr>
          <w:color w:val="111115"/>
          <w:lang w:eastAsia="ru-RU"/>
        </w:rPr>
        <w:t>Зотова Е.Б., Рыбинская С.Н. Экспертиза организационно-образовательной модели школы // использование результатов экспериментальной деятельности в образовательной практике. Сб. № 3. – М.: Созидание-3000, 2004. С. 30-44.</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r w:rsidRPr="006522AA">
        <w:rPr>
          <w:color w:val="111115"/>
          <w:lang w:eastAsia="ru-RU"/>
        </w:rPr>
        <w:t>Кларин М.В. Инновационные модели обучения в зарубежных педагогических поисках. М., 1994.</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r w:rsidRPr="006522AA">
        <w:rPr>
          <w:color w:val="111115"/>
          <w:lang w:eastAsia="ru-RU"/>
        </w:rPr>
        <w:t>Климов Е.А. О среде обитания человека глазами психолога. Выступление на пленарном заседании Первой российской конференции по экологической психологии (Москва, 3-5 декабря 1996г.).</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r w:rsidRPr="006522AA">
        <w:rPr>
          <w:color w:val="111115"/>
          <w:lang w:eastAsia="ru-RU"/>
        </w:rPr>
        <w:t>Ковалев Г.А. Психическое развитие ребенка и жизненная среда // Вопросы психологии. 1993, № 1. С. 13 - 23.</w:t>
      </w:r>
    </w:p>
    <w:p w:rsidR="006522AA" w:rsidRPr="006522AA" w:rsidRDefault="006522AA" w:rsidP="006522AA">
      <w:pPr>
        <w:numPr>
          <w:ilvl w:val="0"/>
          <w:numId w:val="2"/>
        </w:numPr>
        <w:shd w:val="clear" w:color="auto" w:fill="FFFFFF"/>
        <w:suppressAutoHyphens w:val="0"/>
        <w:spacing w:line="276" w:lineRule="auto"/>
        <w:ind w:left="0"/>
        <w:jc w:val="both"/>
        <w:rPr>
          <w:color w:val="111115"/>
          <w:lang w:eastAsia="ru-RU"/>
        </w:rPr>
      </w:pPr>
      <w:r w:rsidRPr="006522AA">
        <w:rPr>
          <w:color w:val="111115"/>
          <w:lang w:eastAsia="ru-RU"/>
        </w:rPr>
        <w:t>Ковалев Г.А., Абрамова Ю.Г. Пространственный фактор школьной среды: альтернативы и перспективы // Учителю об экологии детства. М., 1996. С.189 - 199.</w:t>
      </w:r>
    </w:p>
    <w:p w:rsidR="007152EE" w:rsidRPr="006522AA" w:rsidRDefault="007152EE" w:rsidP="006522AA">
      <w:pPr>
        <w:spacing w:line="276" w:lineRule="auto"/>
        <w:jc w:val="both"/>
      </w:pPr>
    </w:p>
    <w:sectPr w:rsidR="007152EE" w:rsidRPr="00652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7162"/>
    <w:multiLevelType w:val="multilevel"/>
    <w:tmpl w:val="31A8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FA6E1F"/>
    <w:multiLevelType w:val="multilevel"/>
    <w:tmpl w:val="BCAE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FA"/>
    <w:rsid w:val="002D5347"/>
    <w:rsid w:val="006522AA"/>
    <w:rsid w:val="00652CFA"/>
    <w:rsid w:val="007152EE"/>
    <w:rsid w:val="00BF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D3733-DE9F-4ECD-9802-AD8A12BC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34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D534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D5347"/>
    <w:rPr>
      <w:rFonts w:asciiTheme="majorHAnsi" w:eastAsiaTheme="majorEastAsia" w:hAnsiTheme="majorHAnsi" w:cstheme="majorBidi"/>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5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2019-12-09T06:47:00Z</dcterms:created>
  <dcterms:modified xsi:type="dcterms:W3CDTF">2019-12-09T06:47:00Z</dcterms:modified>
</cp:coreProperties>
</file>