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55" w:rsidRPr="00773155" w:rsidRDefault="00773155" w:rsidP="00DD090C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4F5C5C"/>
          <w:kern w:val="36"/>
          <w:sz w:val="33"/>
          <w:szCs w:val="33"/>
          <w:lang w:eastAsia="ru-RU"/>
        </w:rPr>
      </w:pPr>
      <w:bookmarkStart w:id="0" w:name="_GoBack"/>
      <w:r w:rsidRPr="00773155">
        <w:rPr>
          <w:rFonts w:ascii="Arial" w:eastAsia="Times New Roman" w:hAnsi="Arial" w:cs="Arial"/>
          <w:color w:val="4F5C5C"/>
          <w:kern w:val="36"/>
          <w:sz w:val="33"/>
          <w:szCs w:val="33"/>
          <w:lang w:eastAsia="ru-RU"/>
        </w:rPr>
        <w:t>Система логопедической работы по преодолению дисграфии у младших школьников</w:t>
      </w:r>
      <w:bookmarkEnd w:id="0"/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Актуальность проблемы изучения и преодоления нарушений письма у младших школьников в общеобразовательной школе возрастает с каждым годом. Это объясняется увеличением количества детей с дисграфией, широтой и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распростаненностью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нарушений письма в популяции.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Нейропсихологический подход к диагностике навыка письма и методы профилактики трудностей овладения письмом представлены в работах Т.В.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Ахутиной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Н.М. Пылаевой, Т.Ю.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Хотылевой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[1].   Диагностический аспект проблемы нарушений письма мы находим в работах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Н.Л.Белопольской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[2], </w:t>
      </w: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которая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предложила экспресс-методику определения навыков чтения, счета и письма детей  на момент поступления в школу. Р.И. Лалаева и Л.В.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Венедиктова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[10] разработали методику диагностики нарушения чтения и письма у младших школьников. Коррекционный аспект проблемы преодоления  нарушений письма представлен в работах И.Н.  Садовниковой [13],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О.Б.Иншаковой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[6],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А.В.Ястребовой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[18]  и др.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Разносторонние взгляды ученых об этиологии нарушений письма и авторские работы, посвященные изучению и коррекции  нарушений письма, вызывают повышенный интерес к данной проблеме, а также определяют ее значимость.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Проблемы изучения навыка письма рассматриваются представителями разных научных школ. Многие из них указывают на трудности формирования этого процесса у младших школьников, т.к. достаточно сложным является сам психологический процесс овладения письмом, который невозможен без следующих операций: замысел письма, отбор лексико-грамматических единиц, фонологический анализ слов, перевод фонемы в графему, графемы в кинему, контроль (сличение  с замыслом).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Обследование детей с недостатками письма показывают, что среди них часто встречаются дети с нарушениями устной речи. Нарушения письма могут быть основаны на недостаточной сформированности всех компонентов речи, как фонетико-фонематической, так и лексико-грамматической стороны. В зависимости от степени развития анализа фонологического состава слова у детей с недостатками речи различают следующие уровни овладения навыком письма: </w:t>
      </w: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от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несформированного до сравнительно хорошо развитого со специфическими ошибками.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История изучения нарушений процесса письма представляет взгляды разных исследователей, как в России, так и за рубежом. Впервые о нарушениях письма упоминали в конце XIX века. В 1937г.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О.Ортон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описал расстройства чтения, письма и речи у детей.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В 1914г. Н.К.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Монаков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[4] причиной возникновения нарушений письма считал нарушение строения и функций одного из анализаторов, обеспечивающих процесс письма. Отечественные психологи  Р.А. Ткачев и С.С. Мнухин [4] в 30-е годы XX века связывали нарушения письма  с нарушением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мнестических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процессов. Представители отечественной логопедии, ее педагогического направления, Р.Е. Левина [11], Л.Ф. Спирова [14], Р.И. Лалаева [10] в 60-е годы объясняли нарушения </w:t>
      </w: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lastRenderedPageBreak/>
        <w:t xml:space="preserve">письма следствием нарушений устной речи. В основе нарушений письма  лежат  либо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фонетико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– фонематические нарушения, либо общее недоразвитие речи. А.Н. Корнев [7] представил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мультиаксальный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подход к проблеме нарушения письма у детей.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В настоящее время существует достаточно много классификаций, которые описывают различные нарушения письма.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Одной из них является классификация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О.А.Токаревой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[4]. В русле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этиопатогенетического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подхода (по очагу поражения зон коры головного мозга) выделяют следующие формы дисграфии: моторная афферентная кинестетическая  дисграфия, моторная эфферентная кинетическая дисграфия, акустическая дисграфия,  оптическая дисграфия.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При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моторной афферентной кинестетической дисграфии очаг поражения затрагивает нижнетеменные отделы коры головного мозга. В результате этого  возникают ошибки, связанные с недостаточными кинестетическими ощущениями о положении органов артикуляции в момент произношения звуков при внутреннем проговаривании в процессе письма. </w:t>
      </w: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При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моторной кинетической дисграфии поражаются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нижнелобные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отделы коры головного мозга, обеспечивающие регуляцию и контроль навыка письма. Возникают пропуски, перестановки, добавления, сращения речевых единиц: слогов, слов, предложений. Акустические ошибки связаны с нарушением фонематического восприятия, речеслуховой памяти, с трудностями дифференциации фонем по акустическим параметрам. На письме это проявляется в виде замен или смешений. </w:t>
      </w: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Оптическая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дисграфия является следствием  несформированных зрительно-пространственных представлений, зрительного восприятия, зрительной памяти и проявляется в заменах букв, сходных по написанию.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В практике логопедической работы используется симптоматическая классификация нарушений письма, разработанная ведущими профессорами отечественной логопедии Л.С. Волковой и Р.И.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Лалаевой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[4].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Представленные 5 форм дисграфии являются либо следствием несформированной устной речи, либо проявлением незрелости оптико-пространственных представлений. У младших школьников  с проблемами письма наиболее часто встречаются: фонематическая  дисграфия, обусловленная нарушением фонематического восприятия;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аграмматическая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дисграфия, в основе который лежит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аграмматизм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устной речи; дисграфия языкового анализа и синтеза, при которой ребенок не дифференцирует понятия предложения, слова, слога и буквы. Артикуляторно-акустическая дисграфия </w:t>
      </w: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связана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с нарушением произношения звуков родного языка, при этом ребенок пишет так, как произносит звуки. </w:t>
      </w: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Оптическая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дисграфия проявляется в большей степени у детей с задержкой психического развития, реже у детей с общим недоразвитием речи, ошибки связаны с нарушением оптико-пространственных представлений.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А.Н. Корнев [7] предлагает авторский подход к созданию классификации нарушений письма у детей. По разработанной им современной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мультиаксальной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классификации все трудности овладения письмом делятся на 2 большие группы: дисграфия и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дизорфография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. Дисграфия может быть истинной и ложной. Ложная дисграфия обусловлена отсутствием возможности ребенка посещать занятия по формированию навыка письма (в результате серьезных хронических заболеваний), неверно </w:t>
      </w: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lastRenderedPageBreak/>
        <w:t xml:space="preserve">подобранной методикой формирования письма, наличием выраженных нарушений в деятельности анализаторных систем. </w:t>
      </w: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Истинная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дисграфия делился на две группы –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дисфонологические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, обусловленные нарушением фонематических процессов, и метаязыковые, обусловленные незрелостью высших психических функций, обеспечивающих функциональный базис письма.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Многие ученые и исследователи в своих трудах определяют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дисграфию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как состояние, основным проявлением которого является стойкая избирательная неспособность овладеть навыком письма, несмотря на достаточный для этого уровень интеллектуального и речевого развития, отсутствие нарушений слухового и зрительного анализаторов и оптимальные условия обучения.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Причинами возникновения подобных нарушений являются различные внешние и внутренние вредоносные факторы, влияющие на деятельность центральной нервной системы: наследственная (конституциональная) предрасположенность, диффузные или локальные поражения тех зон коры, которые обеспечивают навык письма в результате воздействия гипоксического, инфекционного, токсикологического или травматического фактора; несформированное  межполушарное взаимодействие; неправильно подобранные методики обучения письму.</w:t>
      </w:r>
      <w:proofErr w:type="gramEnd"/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  Трудности в овладении навыком письма возникают как результат сочетания трех групп явлений: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- биологическая недостаточность определенных мозговых систем;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- функциональная недостаточность центральной нервной системы;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- средовые условия, предъявляющие повышенные требования к отстающим в развитии или незрелым психическим функциям.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Трудности овладения письмом наблюдаются у младших школьников с различными нарушениями речи, высших психических функций, интеллекта, а также у относительно здоровых детей.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Прежде всего, письмо нарушается у детей с нарушением интеллекта, причем  степень тяжести дисграфии коррелирует с уровнем интеллектуальной деятельности.  Дисграфия проявляется у детей слабовидящих и слепых, слабослышащих и глухих, у детей с  задержкой психического развития, у детей с нарушением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опорно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- двигательного аппарата.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Дисграфия может наблюдаться у детей с нарушениями речи. Степень тяжести различна: от полной неспособности писать (при алалии,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анартрии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) до отдельных специфических ошибок на письме. Не при всех речевых нарушениях может возникать дисграфия. Обычно это нарушение не наблюдается при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ринофонии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афонии,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дисфонии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. Ранняя коррекционная работа логопеда с детьми старшего дошкольного возраста в логопедических группах способствует предупреждению возникновения дисграфии. Дети со стойкими нарушениями письма обучаются в  школе V вида для детей с тяжелыми нарушениями речи, дети с не резко выраженными речевыми нарушениями могут обучаться в общеобразовательной школе на логопедическом пункте. У детей с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фонетико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– фонематическими нарушениями наблюдается </w:t>
      </w: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фонематическая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диграфия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у детей с общим недоразвитием речи – несколько форм дисграфии, прежде всего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аграмматическая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и языкового анализа и синтеза. Дети с общим недоразвитием речи овладевают элементарными навыками письма, но </w:t>
      </w: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lastRenderedPageBreak/>
        <w:t>делают большое количество ошибок, обусловленных нарушением грамматического строя. Они неправильно прописывают окончания слов, часто игнорируют предлоги.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Для организации логопедической работы необходимо провести логопедическое обследование, выявить трудности письма у младших школьников.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Для обследования навыка письма используют следующие основные приемы: письмо специально подобранных текстов, письмо отдельных букв, письмо слов разной слоговой структуры. При этом предлагаются 2 вида работы – списывание и рукописного или печатного текста и запись под диктовку. Обследование устной речи и навыка письма представлено в работах И.Н. Садовниковой [13], Т.А.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Фотековой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[16],  Т.П. Бессоновой и Грибовой О.Е. [3],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Ястребовой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А.В. [17] и др.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В нашем исследовании мы изучили особенности письма учащихся вторых классов общеобразовательных школ, посещающих логопедический пункт. Обследование письменных работ младших школьников проводилось в средних общеобразовательных  школах Восточного округа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г</w:t>
      </w: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.М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осквы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в сентябре 2012г. В эксперименте участвовало 75 второклассников в возрасте от 8 до 9лет. Все дети имели сохранный интеллект и хороший физический слух. При поступлении в школу все учащиеся имели заключение специалистов о нормальном нервно-психическом и физическом развитии. 16% школьников не имели нарушений устной речи, но ранее посещали логопедические группы  для детей с ФФН или ОНР. У 84% детей наблюдались нарушения устной речи. Из них у 7 детей было выявлено фонетическое нарушение, у 25 – ФФН, у 3 школьников – ОНР третьего уровня и у 28 – ОНР четвертого уровня. Для всех учащихся русский язык  был родным.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У всех детей, по мнению учителей начальной школы, наблюдались нарушения письма, которые не сводились к ошибкам на правила правописания.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Обследование навыка письма проводилось по методическим рекомендациям И.Н. Садовниковой [13], которое является традиционным в практической логопедии. Результаты обследования были следующими: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- у двух детей выявилась артикуляторно-акустическая дисграфия (это дети с фонетическим нарушением);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- у 17 детей наблюдалась </w:t>
      </w: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фонематическая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дисграфия (это 8 детей с ФФН и 9 детей с ОНР);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- у 12 детей с ОНР выявилась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аграмматическая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дисграфия;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- у 7 детей – дисграфия языкового анализа и синтеза,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- </w:t>
      </w: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оптическая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дисграфия наблюдалась у 13 детей.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По итогам проведенного исследования мы разработали основные направления логопедической работы по преодолению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дисграфических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ошибок. Эта работа основывается на методических рекомендациях А.В.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Ястребовой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[18] и представляет систему работы учителя – логопеда на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логопункте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общеобразовательной школы.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Организация работы учителя – логопеда на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логопункте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общеобразовательной школы определена методическим письмом Министерства образования Российской Федерации. На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логопункте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учитель – логопед работает в то время, когда дети свободны от основных уроков по образовательной программе, он проводит занятия с младшими школьниками, имеющими речевые нарушения. Коррекционное обучение планируется по периодам. Перспективный план логопед оформляет в </w:t>
      </w: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lastRenderedPageBreak/>
        <w:t xml:space="preserve">двух  вариантах: для учеников 1 класса (овладевающих письмом) и для учащихся 2 – 4 классов (пишущих). Дети занимаются по подгруппам, только при тяжелых расстройствах (заикание,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ринолалия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) предполагается индивидуальная работа. На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логопункт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зачисляются дети с речевыми нарушениями: фонетическое недоразвитие речи; фонематическое недоразвитие речи; ФФН; ОНР 4 уровень; ОНР 3 уровень; заикание, не осложненное ФФН или ОНР;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ринолалия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</w:t>
      </w: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послеоперационная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Учитель-логопед ведет следующие виды документации: речевые карты на каждого ребенка, индивидуальные тетради для формирования произношения и письма, перспективный календарный план работы, индивидуальные карточки учащихся и отчет об эффективности работы.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Основными принципами логопедической работы являются принципы комплексности  и системности, принцип учета патогенеза, принцип учета психологической структуры процесса чтения, принцип максимальной опоры на полимодальные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афферентации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, принцип поэтапного формирования  умственных действий и дидактические принципы обучения.</w:t>
      </w:r>
      <w:proofErr w:type="gramEnd"/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Принцип комплексного подхода предполагает одновременную работу над развитием устной речи, чтения и письма. В настоящее время дисграфия  рассматривается как языковое расстройство, т. е. нарушение, </w:t>
      </w: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обусловленные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недоразвитием языковых обобщений. Механизмы, вызывающие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дисграфию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, одновременно обуславливают нарушения устной речи и нарушения чтения.  В связи с этим при устранении дисграфии логопедическое воздействие осуществляется на весь комплекс речевых нарушений.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Принцип системности базируется на  методике устранения каждого вида расстройств, представляющей собой систему методов, направленных на преодоление основного дефекта, на создание определенной функциональной системы.  Использование каждого метода определяется основной целью и его местом в общей системе работы.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Принцип учета патогенеза предполагает учет причин и механизма нарушений. Во многих случаях одинаковые по симптоматике нарушения имеют различные механизмы. Так, замены букв наблюдаются при различных формах дисграфии. </w:t>
      </w: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При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оптической дисграфии они связаны с недоразвитием зрительного гнозиса, при фонематической - с недостаточностью фонематического восприятия. В каждом из этих случаев методика работы будет различна, т.к. должна быть направлена на преодоление основного механизма нарушения.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Принцип учета психологической структуры процесса письма учитывает нарушенные звенья или операции. У детей с нарушениями письма обнаруживается различный механизм дезорганизации: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несформированность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одной из операций,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несформированность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нескольких операций, </w:t>
      </w: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недостаточная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автоматизированность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, нарушение целостной программы деятельности при сформированности отдельных операций. При коррекции дисграфии в процессе работы учитель-логопед формирует у ребенка  умственные действия и доводит их до автоматизма.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Принцип максимальной опоры на полимодальные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афферентации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 (опоры на различные анализаторы)  опирается на представление о речи как о сложной функциональной системе, при недоразвитии одних опора идет на другие сохранные звенья.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lastRenderedPageBreak/>
        <w:t xml:space="preserve">Принцип поэтапного формирования  умственных действий подробно описал  П.Я. Гальперин [5]. Он выделил основные этапы формирования умственных действий:  составление предварительного представления о задании; освоение действия с предметами (этап материализации действия на внешнем плане); этап осуществления действия в плане громкой речи; перенос действия в умственный план; окончательное становление умственных действий. В процессе логопедической работы происходит </w:t>
      </w: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постепенная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интериоризация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действия (звуковой анализ:  фишки, схемы; слуховые и произносительные образы слов; по представлениям).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К дидактическим принципам относятся принцип учета зоны ближайшего развития, принцип постепенного усложнения заданий и речевого материала, принцип учета симптоматики и степени выраженности, принцип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деятельностного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подхода, онтогенетический принцип.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Основными задачами преодоления дисграфии являются: преодоление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дисграфических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ошибок на письме и формирование произвольного контроля в процессе выполнения письменной работы.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При коррекции </w:t>
      </w:r>
      <w:r w:rsidRPr="00773155">
        <w:rPr>
          <w:rFonts w:ascii="Arial" w:eastAsia="Times New Roman" w:hAnsi="Arial" w:cs="Arial"/>
          <w:i/>
          <w:iCs/>
          <w:color w:val="4F5C5C"/>
          <w:sz w:val="23"/>
          <w:szCs w:val="23"/>
          <w:lang w:eastAsia="ru-RU"/>
        </w:rPr>
        <w:t>оптической дисграфии</w:t>
      </w: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 предлагаются упражнения на развитие зрительного восприятия и узнавания (зрительного гнозиса), на уточнение и расширение объема зрительной памяти; на формирование пространственного восприятия и представлений; на развитие зрительного анализа и синтеза; на дифференциацию смешиваемых букв.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При </w:t>
      </w:r>
      <w:r w:rsidRPr="00773155">
        <w:rPr>
          <w:rFonts w:ascii="Arial" w:eastAsia="Times New Roman" w:hAnsi="Arial" w:cs="Arial"/>
          <w:i/>
          <w:iCs/>
          <w:color w:val="4F5C5C"/>
          <w:sz w:val="23"/>
          <w:szCs w:val="23"/>
          <w:lang w:eastAsia="ru-RU"/>
        </w:rPr>
        <w:t>артикуляторно - акустической и фонематической дисграфии</w:t>
      </w: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 задачами логопедической работы являются постановка звуков и уточнение их артикуляции, развитие фонематического слуха, развитие звукового состава слова. Основными методами и приемами являются: а) различение гласных и согласных; б) выделение любых звуков из слова; в) объединение звуков в слоги; г) объединение слогов в слова; д) определение последовательности звуков в слове.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При коррекции </w:t>
      </w:r>
      <w:proofErr w:type="spellStart"/>
      <w:r w:rsidRPr="00773155">
        <w:rPr>
          <w:rFonts w:ascii="Arial" w:eastAsia="Times New Roman" w:hAnsi="Arial" w:cs="Arial"/>
          <w:i/>
          <w:iCs/>
          <w:color w:val="4F5C5C"/>
          <w:sz w:val="23"/>
          <w:szCs w:val="23"/>
          <w:lang w:eastAsia="ru-RU"/>
        </w:rPr>
        <w:t>аграмматической</w:t>
      </w:r>
      <w:proofErr w:type="spellEnd"/>
      <w:r w:rsidRPr="00773155">
        <w:rPr>
          <w:rFonts w:ascii="Arial" w:eastAsia="Times New Roman" w:hAnsi="Arial" w:cs="Arial"/>
          <w:i/>
          <w:iCs/>
          <w:color w:val="4F5C5C"/>
          <w:sz w:val="23"/>
          <w:szCs w:val="23"/>
          <w:lang w:eastAsia="ru-RU"/>
        </w:rPr>
        <w:t xml:space="preserve"> дисграфии</w:t>
      </w: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 задачей логопедической работы является преодоление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аграмматизмов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устной речи. На подгрупповых занятиях учитель-логопед формирует навыки словообразования и словоизменения. Основное внимание обращается на умение употреблять в речи категории рода, числа, падежа, правильное использование предлогов.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При коррекции </w:t>
      </w:r>
      <w:r w:rsidRPr="00773155">
        <w:rPr>
          <w:rFonts w:ascii="Arial" w:eastAsia="Times New Roman" w:hAnsi="Arial" w:cs="Arial"/>
          <w:i/>
          <w:iCs/>
          <w:color w:val="4F5C5C"/>
          <w:sz w:val="23"/>
          <w:szCs w:val="23"/>
          <w:lang w:eastAsia="ru-RU"/>
        </w:rPr>
        <w:t>дисграфии языкового анализа и</w:t>
      </w: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 </w:t>
      </w:r>
      <w:r w:rsidRPr="00773155">
        <w:rPr>
          <w:rFonts w:ascii="Arial" w:eastAsia="Times New Roman" w:hAnsi="Arial" w:cs="Arial"/>
          <w:i/>
          <w:iCs/>
          <w:color w:val="4F5C5C"/>
          <w:sz w:val="23"/>
          <w:szCs w:val="23"/>
          <w:lang w:eastAsia="ru-RU"/>
        </w:rPr>
        <w:t>синтеза</w:t>
      </w: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 логопед учит различать понятия «предложение», «слово», «слог», «звук», моделировать различные типы словосочетаний и предложений по аналогиям, подбирать к заданным схемам подходящие предложения, определять количество слов в предложении.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Для развития произвольного внимания при преодолении дисграфии предлагаются задания, которые используются при обследовании произвольного внимания, а также упражнения из методических рекомендаций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Н.А.Туговой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[15], разработанные для развития произвольного внимания младших школьников на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логоритмических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занятиях.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Упражнения </w:t>
      </w: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на переключение внимания связаны с переходом от одного движения к другому в соответствии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со сменой музыкального сопровождения. Сначала предлагаются лишь 2 движения и 2 музыкальных фрагмента, затем количество движений доходит до 5 – 6.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lastRenderedPageBreak/>
        <w:t>Упражнения на переключение внимания чередуются с упражнениями на его устойчивость. Например, предлагается ходьба под музыку с дальнейшим отсчетом шагов без музыкального сопровождения или даются упражнения, состоящие из нескольких движений. Последние включают сначала 2 движения, затем количество движений доводят до 5 – 6.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Упражнения для расширения объема внимания более сложные и проводятся позже. Например, 2 детей из класса одновременно показывают простейшие движения, третий должен воспроизвести их последовательно.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Упражнения на распределение внимания предполагают одновременное выполнение 2 или нескольких действий. Например, школьники идут по кругу под маршевую музыку, одновременно отбивая ладонями ритм мелодии.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Особое внимание уделяется музыкально – двигательным играм, где развиваются все основные качества произвольного внимания, так необходимые для формирования учебной деятельности в начальной школе. Эти упражнения и игры могут проводиться не только на занятиях по ритмике, но и при организации динамических пауз в процессе уроков.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Практика логопедической работы показывает, что развитие произвольного внимания младших школьников осуществляется в основном на логопедических занятиях. Возможность развития внимания в других видах деятельности (на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логоритмических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занятиях или в индивидуальной работе), которая способствует развитию произвольности, собранности, уверенности, способствует преодолению нарушений письма, готовит детей к обучению в средней школе, ограничена отсутствием специалистов. Редко в какой школе (пожалуй, кроме частных) есть ставка преподавателя логопедической ритмики или условия проведения подобных занятий учителем – логопедом.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Одной из важных задач логопедической работы является не только преодоление нарушений письма, но и предупреждение их возникновения  у детей дошкольного возраста, особенно у детей с нарушением звукопроизношения. Исследование </w:t>
      </w: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сотрудников сектора логопедии института дефектологии АПН РФ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показало, что затруднения при обучении грамоте возникают не у всех детей с недостатками произношения, а лишь у тех, у которых недостатки произношения являются показателем незаконченности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фонемообразования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. Л.Ф. Спирова [14] обследовала детей с правильной речью и с  ФФН при поступлении в школу и выявила, что: выделение гласных в начале слова доступно у 78% детей с нормальной речью и у  46, 2%  у детей с ФФН. Выделение согласных в начале слова доступно 53% детям с нормальным произношением и 18%  детей с ФФН. Выделение гласного в середине доступно 20% детей с нормальной речью и лишь 3% детей с ФФН.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Для профилактики возникновения дисграфии у младших школьников необходим определенный уровень речевой подготовки, который обеспечивается особой системой занятий по развитию грамматического строя, накоплению и уточнению словаря и формированию произношения.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В процессе усвоения грамоты в первую очередь изучается звуко - буквенный состав слов. Наблюдение над звуковым составом слова, сравнение и сопоставление сходных и различных признаков, логические упражнения по анализу и синтезу </w:t>
      </w: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lastRenderedPageBreak/>
        <w:t>способствуют формированию у детей четких и ясных представлений о звуковом составе слова, что приводит к формированию правильного произношения, приучает сознательно читать и писать.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 При обучении грамоте детей с нарушениями речи идет учет следующих условий: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- обучение ведется только на правильно произносимых звуках и словах (обучение грамоте строится как продолжение обучению произношения);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- предлагается особый порядок изучения звуков и букв: а у о  м х </w:t>
      </w: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к с н в ы т л ш р ж, мягкие фонемы, й, мягкие, звонкие согласные, аффрикаты;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- темп прохождения всех звуков более медленный;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- при работе с разрезной азбукой формируется навык быстрой ориентации в звуко - буквенном составе слова;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- проводится углубленная работа на формирование морфологических обобщений;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- речевой материал систематически повторяется и закрепляется;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- детей постепенно знакомят с элементарными правилами грамматики и правописания.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На современном этапе  развития отечественной логопедии существует ряд социальных проблем, касающихся преодоления нарушений письма у младших школьников. Отсутствует система отбора детей в группы риска по возможному проявлению у них  в будущем дисграфии. Отбор детей ведется только силами логопедов и охватывает тех детей, которые посещали логопедические группы детского сада. Профилактика возникновения нарушений письма организована слабо и распространяется преимущественно на детей с нарушениями устной речи. Преодоление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диаграфии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у детей проводится  только логопедическими методами, практически не используются нейропсихологические технологии. Не разработаны организационные формы коррекции дисграфии у младших школьников: специальных классов или групп для детей с дисграфией не выделяется.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Возможно, что условия инклюзивного образования, когда дети с трудностями, проблемами и ограниченными возможностями будут обучаться вместе с нормально развивающимися сверстниками, привлекут к вопросу преодоления нарушений письма у младших школьников многих других специалистов, работающих в школе.</w:t>
      </w:r>
    </w:p>
    <w:p w:rsidR="00773155" w:rsidRPr="00773155" w:rsidRDefault="00773155" w:rsidP="00773155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Литература:</w:t>
      </w:r>
    </w:p>
    <w:p w:rsidR="00773155" w:rsidRPr="00773155" w:rsidRDefault="00773155" w:rsidP="007731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Ахутина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Т.В., Пылаева Н.М.,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Хотылева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Т.Ю. Нейропсихологический подход в инклюзивном образовании. Инклюзивное образование: методология, практика, технология: Материалы международной научно-практической конференции (20-22 июня 2011, Москва).  М., МГППУ, 2011.</w:t>
      </w:r>
    </w:p>
    <w:p w:rsidR="00773155" w:rsidRPr="00773155" w:rsidRDefault="00773155" w:rsidP="007731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Белопольская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Н.Л. Экспресс-методика для проверки навыков чтения, счета, письма. М.,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Когито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-центр, 2013</w:t>
      </w:r>
    </w:p>
    <w:p w:rsidR="00773155" w:rsidRPr="00773155" w:rsidRDefault="00773155" w:rsidP="007731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Бессонова Т.П., Грибова О.Е. Дидактический материал по обследованию речи детей. Ч. II: Словарный запас и грамматический строй. М., АРКТИ, 1997.</w:t>
      </w:r>
    </w:p>
    <w:p w:rsidR="00773155" w:rsidRPr="00773155" w:rsidRDefault="00773155" w:rsidP="007731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Волкова Л.С., Шаховская С.Н. Логопедия. Учебник для студентов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дефектол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. фак.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пед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. Вузов. М., 1998.</w:t>
      </w:r>
    </w:p>
    <w:p w:rsidR="00773155" w:rsidRPr="00773155" w:rsidRDefault="00773155" w:rsidP="007731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Гальперин П.Я. Психология мышления и учение о поэтапном формировании умственных действий. М., 1966.</w:t>
      </w:r>
    </w:p>
    <w:p w:rsidR="00773155" w:rsidRPr="00773155" w:rsidRDefault="00773155" w:rsidP="0077315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Иншакова О.Б. Развитие и коррекция графо-моторных навыков у детей 5-7 лет. Пособие для логопеда.  Комплект в 2-х частях. М., Владос, 2013.</w:t>
      </w:r>
    </w:p>
    <w:p w:rsidR="00773155" w:rsidRPr="00773155" w:rsidRDefault="00773155" w:rsidP="0077315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Корнев А.Н. Нарушения чтения и письма у детей. Санкт-Петербург, 2003.</w:t>
      </w:r>
    </w:p>
    <w:p w:rsidR="00773155" w:rsidRPr="00773155" w:rsidRDefault="00773155" w:rsidP="0077315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 Корнев А.Н. Подготовка к обучению грамоте детей с нарушением речи. Москва, 2007.</w:t>
      </w:r>
    </w:p>
    <w:p w:rsidR="00773155" w:rsidRPr="00773155" w:rsidRDefault="00773155" w:rsidP="0077315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lastRenderedPageBreak/>
        <w:t>Коррекция письменной речи. / Под ред. Яковлевой А.В. Санкт-Петербург, 2003г.</w:t>
      </w:r>
    </w:p>
    <w:p w:rsidR="00773155" w:rsidRPr="00773155" w:rsidRDefault="00773155" w:rsidP="0077315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Лалаева Р.И.,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Венедиктова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Л.В. Диагностика и коррекция нарушений чтения и письма у младших школьников: Учебно-методическое пособие. Санкт-Петербург, 2003.</w:t>
      </w:r>
    </w:p>
    <w:p w:rsidR="00773155" w:rsidRPr="00773155" w:rsidRDefault="00773155" w:rsidP="0077315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Левина Р.Е. О генезисе нарушений письма у детей с общим недоразвитием речи. Вопросы логопедии. 1959.</w:t>
      </w:r>
    </w:p>
    <w:p w:rsidR="00773155" w:rsidRPr="00773155" w:rsidRDefault="00773155" w:rsidP="0077315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Логопедия в школе: Практический опыт. / Под редакцией В.С.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Кукушина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. Ростов-на-Дону, 2010.</w:t>
      </w:r>
    </w:p>
    <w:p w:rsidR="00773155" w:rsidRPr="00773155" w:rsidRDefault="00773155" w:rsidP="0077315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Садовникова И.Н. Дисграфия, дислексия: технология преодоления. Москва, 2011.</w:t>
      </w:r>
    </w:p>
    <w:p w:rsidR="00773155" w:rsidRPr="00773155" w:rsidRDefault="00773155" w:rsidP="0077315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Спирова Л.Ф. Особенности звукового анализа детей   с недостатками речи. Учебное пособие под редакцией Р. Е. Левиной. Москва. Издательство Академии Педагогических Наук РСФСР, 1957.</w:t>
      </w:r>
    </w:p>
    <w:p w:rsidR="00773155" w:rsidRPr="00773155" w:rsidRDefault="00773155" w:rsidP="0077315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Тугова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  Н.А.  Воспитание внимания у заикающихся детей на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у</w:t>
      </w: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p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оках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</w:t>
      </w: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pитмики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. - ж. Дефектология №6, 1970, с.60-63.</w:t>
      </w:r>
    </w:p>
    <w:p w:rsidR="00773155" w:rsidRPr="00773155" w:rsidRDefault="00773155" w:rsidP="0077315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Фотекова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Т.А. Тестовая методика </w:t>
      </w:r>
      <w:proofErr w:type="gram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экспресс-диагностики</w:t>
      </w:r>
      <w:proofErr w:type="gram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устной речи младших школьников. М., 2002.</w:t>
      </w:r>
    </w:p>
    <w:p w:rsidR="00773155" w:rsidRPr="00773155" w:rsidRDefault="00773155" w:rsidP="0077315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Ястребова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A.В., Бессонова Т.П. Выявление недостатков устной и письменной речи у учащихся начальных классов./ Основы логопедической работы с детьми. - Москва, 2003.</w:t>
      </w:r>
    </w:p>
    <w:p w:rsidR="00773155" w:rsidRPr="00773155" w:rsidRDefault="00773155" w:rsidP="0077315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spellStart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Ястребова</w:t>
      </w:r>
      <w:proofErr w:type="spellEnd"/>
      <w:r w:rsidRPr="00773155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А.В., Бессонова Т.П. Содержание и приемы коррекции недостатков устной и письменной речи у учащихся начальных классов./ Основы логопедической работы с детьми. - Москва, 2003.</w:t>
      </w:r>
    </w:p>
    <w:p w:rsidR="00BF4F21" w:rsidRDefault="00BF4F21"/>
    <w:sectPr w:rsidR="00BF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5848"/>
    <w:multiLevelType w:val="multilevel"/>
    <w:tmpl w:val="0B6C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15"/>
    <w:rsid w:val="00773155"/>
    <w:rsid w:val="00BF4F21"/>
    <w:rsid w:val="00DC3715"/>
    <w:rsid w:val="00D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3763</Words>
  <Characters>21450</Characters>
  <Application>Microsoft Office Word</Application>
  <DocSecurity>0</DocSecurity>
  <Lines>178</Lines>
  <Paragraphs>50</Paragraphs>
  <ScaleCrop>false</ScaleCrop>
  <Company>Microsoft</Company>
  <LinksUpToDate>false</LinksUpToDate>
  <CharactersWithSpaces>25163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2022-04-11T06:37:00Z</dcterms:created>
  <dcterms:modified xsi:type="dcterms:W3CDTF">2022-04-11T07:43:00Z</dcterms:modified>
</cp:coreProperties>
</file>