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Выступление на РМО учителей информатики по теме: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 xml:space="preserve">«Группировка и анализ состава требований стандарта к результатам освоения ООП ООО (личностные и </w:t>
      </w:r>
      <w:proofErr w:type="spellStart"/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метапредметные</w:t>
      </w:r>
      <w:proofErr w:type="spellEnd"/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 xml:space="preserve"> результаты)»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C6746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1.3. Система оценки достижения планируемых результатов освоения ООП ООО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0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1.3.1.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Общие положения (Слайд №2)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(далее –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</w:t>
      </w:r>
      <w:r w:rsidRPr="00C674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что предполагает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вовлечённость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оценочную </w:t>
      </w:r>
      <w:proofErr w:type="gram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  как</w:t>
      </w:r>
      <w:proofErr w:type="gram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педагогов, так и обучающихся (рис. 1).</w:t>
      </w:r>
    </w:p>
    <w:tbl>
      <w:tblPr>
        <w:tblpPr w:leftFromText="45" w:rightFromText="45" w:vertAnchor="text"/>
        <w:tblW w:w="10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"/>
        <w:gridCol w:w="7290"/>
        <w:gridCol w:w="15"/>
        <w:gridCol w:w="2370"/>
        <w:gridCol w:w="375"/>
      </w:tblGrid>
      <w:tr w:rsidR="00C6746B" w:rsidRPr="00C6746B" w:rsidTr="00C6746B">
        <w:trPr>
          <w:tblCellSpacing w:w="0" w:type="dxa"/>
        </w:trPr>
        <w:tc>
          <w:tcPr>
            <w:tcW w:w="6" w:type="dxa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46B" w:rsidRPr="00C6746B" w:rsidTr="00C6746B">
        <w:trPr>
          <w:trHeight w:val="5640"/>
          <w:tblCellSpacing w:w="0" w:type="dxa"/>
        </w:trPr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0" cy="3581400"/>
                  <wp:effectExtent l="0" t="0" r="0" b="0"/>
                  <wp:docPr id="6" name="Рисунок 6" descr="https://documents.infourok.ru/c8a49602-a3b6-41ee-b67c-269a57c772d8/0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c8a49602-a3b6-41ee-b67c-269a57c772d8/0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6B" w:rsidRPr="00C6746B" w:rsidTr="00C6746B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46B" w:rsidRPr="00C6746B" w:rsidTr="00C6746B">
        <w:trPr>
          <w:trHeight w:val="1860"/>
          <w:tblCellSpacing w:w="0" w:type="dxa"/>
        </w:trPr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86300" cy="1600200"/>
                  <wp:effectExtent l="0" t="0" r="0" b="0"/>
                  <wp:docPr id="5" name="Рисунок 5" descr="https://documents.infourok.ru/c8a49602-a3b6-41ee-b67c-269a57c772d8/0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c8a49602-a3b6-41ee-b67c-269a57c772d8/0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1181100"/>
                  <wp:effectExtent l="0" t="0" r="9525" b="0"/>
                  <wp:docPr id="4" name="Рисунок 4" descr="Прямоугольник: скругленные углы: Могут успешно и полностью самостоятельно действовать в учебных ситуациях типа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ямоугольник: скругленные углы: Могут успешно и полностью самостоятельно действовать в учебных ситуациях типа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46B" w:rsidRPr="00C6746B" w:rsidTr="00C6746B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Рис. </w:t>
      </w:r>
      <w:proofErr w:type="gramStart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C6746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Особенности</w:t>
      </w:r>
      <w:proofErr w:type="gramEnd"/>
      <w:r w:rsidRPr="00C6746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структуры планируемых результатов. Функция и назначение.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№3) Система оценки достижения планируемых результатов освоения основной образовательной программы основного общего образования: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определяет основные направления и цели оценочной деятельности,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ориентированной на управление качеством образования,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ориентирует образовательный процесс на духовно-нравственное развитие и воспитание обучающихся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реализацию требований к результатам освоения основной образовательной программы основного общего образования;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3)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обеспечивает комплексный подход к оценке результатов освоения основной образовательной программы основного общего образования,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позволяющий вести оценку предметных,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личностных результатов основного общего образования;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обеспечивает оценку динамики </w:t>
      </w:r>
      <w:proofErr w:type="gramStart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индивидуальных достижений</w:t>
      </w:r>
      <w:proofErr w:type="gramEnd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обучающихся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процессе освоения основной общеобразовательной программы основного общего образования;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предусматривает использование разнообразных методов и форм, взаимно дополняющих друг друга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позволяет использовать результаты итоговой оценки выпускников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характеризующие уровень достижения планируемых результатов освоения основной образовательной программы основного общего образования,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как основы для оценки деятельности образовательного учреждения и системы образования разного уровня.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образования, что предполагает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вовлечённость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оценочную деятельность как педагогов, так и обучающихся.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№4)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функциями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являются </w:t>
      </w: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ориентация образовательного процесса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достижение планируемых результатов освоения основной образовательной программы основного общего образования и обеспечение эффективной </w:t>
      </w: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обратной связи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позволяющей осуществлять </w:t>
      </w: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управление образовательным процессом.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Основными направлениями и целями оценочной деятельности в образовательной организации в соответствии с требованиями ФГОС ООО являются: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    оценка </w:t>
      </w:r>
      <w:proofErr w:type="gram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образовательных достижений</w:t>
      </w:r>
      <w:proofErr w:type="gram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 оценка результатов деятельности педагогических кадров как основа аттестационных процедур;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    оценка результатов деятельности образовательной организации как основа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аккредитационных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процедур.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№5)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Полученные данные используются для оценки состояния и тенденций развития системы образования разного уровня (рис. 2).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660"/>
      </w:tblGrid>
      <w:tr w:rsidR="00C6746B" w:rsidRPr="00C6746B" w:rsidTr="00C6746B">
        <w:trPr>
          <w:gridAfter w:val="1"/>
          <w:trHeight w:val="15"/>
          <w:tblCellSpacing w:w="0" w:type="dxa"/>
        </w:trPr>
        <w:tc>
          <w:tcPr>
            <w:tcW w:w="705" w:type="dxa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C6746B" w:rsidRPr="00C6746B" w:rsidTr="00C6746B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46B" w:rsidRPr="00C6746B" w:rsidRDefault="00C6746B" w:rsidP="00C6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24575" cy="4572000"/>
                  <wp:effectExtent l="0" t="0" r="9525" b="0"/>
                  <wp:docPr id="3" name="Рисунок 3" descr="https://documents.infourok.ru/c8a49602-a3b6-41ee-b67c-269a57c772d8/0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c8a49602-a3b6-41ee-b67c-269a57c772d8/0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br w:type="textWrapping" w:clear="all"/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Рис. 2.</w:t>
      </w:r>
      <w:r w:rsidRPr="00C6746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Система оценки достижения планируемых результатов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объектом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системы оценки, ее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содержательной и </w:t>
      </w:r>
      <w:proofErr w:type="spellStart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критериальной</w:t>
      </w:r>
      <w:proofErr w:type="spellEnd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базой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выступают требования ФГОС,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оценки включает процедуры внутренней и внешней оценки.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Внутренняя оценка</w:t>
      </w: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включает: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стартовую диагностику,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текущую и тематическую оценку,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портфолио,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внутришкольный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мониторинг образовательных достижений,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промежуточную и итоговую аттестацию обучающихся.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внешним процедурам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относятся: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государственная итоговая аттестация</w:t>
      </w:r>
      <w:bookmarkStart w:id="1" w:name="_ftnref1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begin"/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instrText xml:space="preserve"> HYPERLINK "https://infourok.ru/vistuplenie-na-rmo-uchiteley-informatiki-po-teme-gruppirovka-i-analiz-sostava-trebovaniy-standarta-k-rezultatam-osvoeniya-oop-oo-710800.html" \l "_ftn1" \o "" \t "_blank" </w:instrTex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separate"/>
      </w:r>
      <w:r w:rsidRPr="00C6746B">
        <w:rPr>
          <w:rFonts w:ascii="Times New Roman" w:eastAsia="Times New Roman" w:hAnsi="Times New Roman" w:cs="Times New Roman"/>
          <w:color w:val="267F8C"/>
          <w:sz w:val="24"/>
          <w:szCs w:val="24"/>
          <w:u w:val="single"/>
          <w:vertAlign w:val="superscript"/>
          <w:lang w:eastAsia="ru-RU"/>
        </w:rPr>
        <w:t>[1]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end"/>
      </w:r>
      <w:bookmarkEnd w:id="1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независимая оценка качества образования</w:t>
      </w:r>
      <w:bookmarkStart w:id="2" w:name="_ftnref2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begin"/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instrText xml:space="preserve"> HYPERLINK "https://infourok.ru/vistuplenie-na-rmo-uchiteley-informatiki-po-teme-gruppirovka-i-analiz-sostava-trebovaniy-standarta-k-rezultatam-osvoeniya-oop-oo-710800.html" \l "_ftn2" \o "" \t "_blank" </w:instrTex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separate"/>
      </w:r>
      <w:r w:rsidRPr="00C6746B">
        <w:rPr>
          <w:rFonts w:ascii="Times New Roman" w:eastAsia="Times New Roman" w:hAnsi="Times New Roman" w:cs="Times New Roman"/>
          <w:color w:val="267F8C"/>
          <w:sz w:val="24"/>
          <w:szCs w:val="24"/>
          <w:u w:val="single"/>
          <w:vertAlign w:val="superscript"/>
          <w:lang w:eastAsia="ru-RU"/>
        </w:rPr>
        <w:t>[2]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end"/>
      </w:r>
      <w:bookmarkEnd w:id="2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мониторинговые исследования</w:t>
      </w:r>
      <w:bookmarkStart w:id="3" w:name="_ftnref3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begin"/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instrText xml:space="preserve"> HYPERLINK "https://infourok.ru/vistuplenie-na-rmo-uchiteley-informatiki-po-teme-gruppirovka-i-analiz-sostava-trebovaniy-standarta-k-rezultatam-osvoeniya-oop-oo-710800.html" \l "_ftn3" \o "" \t "_blank" </w:instrTex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separate"/>
      </w:r>
      <w:r w:rsidRPr="00C6746B">
        <w:rPr>
          <w:rFonts w:ascii="Times New Roman" w:eastAsia="Times New Roman" w:hAnsi="Times New Roman" w:cs="Times New Roman"/>
          <w:color w:val="267F8C"/>
          <w:sz w:val="24"/>
          <w:szCs w:val="24"/>
          <w:u w:val="single"/>
          <w:vertAlign w:val="superscript"/>
          <w:lang w:eastAsia="ru-RU"/>
        </w:rPr>
        <w:t>[3]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end"/>
      </w:r>
      <w:bookmarkEnd w:id="3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муниципального, регионального и федерального уровней.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№6)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ФГОС ООО система оценки образовательной организации реализует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системно-</w:t>
      </w:r>
      <w:proofErr w:type="spellStart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деятельностный</w:t>
      </w:r>
      <w:proofErr w:type="spellEnd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 уровневый и комплексный подходы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 оценке образовательных достижений.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Системно-</w:t>
      </w:r>
      <w:proofErr w:type="spellStart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деятельностный</w:t>
      </w:r>
      <w:proofErr w:type="spellEnd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подход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деятельностной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форме.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Уровневый подход</w:t>
      </w: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служит важнейшей основой для организации индивидуальной работы с учащимися. Он реализуется как по отношению к содержанию оценки, так и к представлению и интерпретации результатов измерений.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Уровневый подход к содержанию оценки</w:t>
      </w: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 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Процедуры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внутришкольного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 планируемых результатах, представленных в блоках «Выпускник научится» и 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Уровневый подход к представлению и интерпретации результатов</w:t>
      </w:r>
      <w:r w:rsidRPr="00C674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 ходе учебного процесса. Овладение базовым уровнем является достаточным для продолжения обучения и усвоения последующего материала.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Комплексный подход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 оценке образовательных достижений реализуется путём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lastRenderedPageBreak/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оценки трёх групп результатов: предметных, личностных,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(регулятивных, коммуникативных и познавательных универсальных учебных действий);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Система оценки достижения планируемых результатов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освоения основной образовательной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личностных, </w:t>
      </w:r>
      <w:proofErr w:type="spellStart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метапредметных</w:t>
      </w:r>
      <w:proofErr w:type="spellEnd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 предметных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(рис. 3).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Требованиями Стандарта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неперсонифицированной</w:t>
      </w:r>
      <w:proofErr w:type="spellEnd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(анонимной) информации о достигаемых обучающимися образовательных результатах.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№7)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6448425" cy="3362325"/>
            <wp:effectExtent l="0" t="0" r="9525" b="9525"/>
            <wp:docPr id="2" name="Рисунок 2" descr="https://documents.infourok.ru/c8a49602-a3b6-41ee-b67c-269a57c772d8/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c8a49602-a3b6-41ee-b67c-269a57c772d8/0/image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Рис. 3</w:t>
      </w:r>
      <w:r w:rsidRPr="00C6746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.  Система оценки образовательных результатов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оценки предусматривает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уровневый подход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индивидуальные траектории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движения с учётом зоны ближайшего развития.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№8)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Поэтому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текущей оценочной деятельности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целесообразно соотносить результаты, продемонстрированные учеником, с оценками типа: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gramStart"/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proofErr w:type="gramEnd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зачёт/незачёт» («удовлетворительно/неудовлетворительно»),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gramStart"/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proofErr w:type="gramEnd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хорошо», «отлично»  –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 исключает возможности использования традиционной системы отметок по 5 балльной шкале,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Оценка уровня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сформированности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ряда универсальных учебных действий, овладение которыми имеет определяющее значение для оценки эффективности всей системы основного общего образования, проводится в форме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неперсонифицированных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процедур.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1.3.2.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Оценка личностных результатов</w:t>
      </w:r>
    </w:p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(Слайд №9) 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Основным объектом оценки личностных результатов в основной школе служит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универсальных учебных действий, включаемых в следующие три основные блока: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 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основ гражданской идентичности личности;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 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 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требованиями ФГОС достижение личностных результатов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не выносится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на итоговую оценку обучающихся, а является предметом оценки эффективности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воспитательно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-образовательной деятельности образовательной организации и образовательных систем разного уровня. Поэтому оценка этих результатов образовательной деятельности осуществляется в ходе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внешних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неперсонифицированных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внутришкольном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сформированности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отдельных личностных результатов, проявляющихся в: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308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соблюдении норм и правил поведения, принятых в образовательной организации;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308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308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ответственности за результаты обучения;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308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308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Внутришкольный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мониторинг организуется администрацией образовательной организации и осуществляется классным </w:t>
      </w:r>
      <w:proofErr w:type="gram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руководителем  преимущественно</w:t>
      </w:r>
      <w:proofErr w:type="gram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текущем учебном процессе в соответствии с требованиями Стандарта оценка этих достижений должна проводиться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форме, не представляющей угрозы личности, психологической безопасности и эмоциональному статусу учащегося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может 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использоваться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исключительно в целях оптимизации личностного развития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обучающихся.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№10) Инструментами динамики образовательных достижений выступают: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стартовая, промежуточная, итоговая диагностика, не носящая оценочный характер;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психологические тесты и диагностики;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творческие работы, включая учебные исследования и учебные проекты;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gramStart"/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proofErr w:type="gram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Портфолио» («Портфель достижений»).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портфолио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фиксируется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уровень освоения образовательной программы по виду деятельности, которым занимается учащийся;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развития познавательных процессов, входящих в структуру специальных способностей;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некоторые личностные характеристики (мотивация, ценностные ориентации, самооценка);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участия в фестивалях, смотрах, конкурсах, олимпиадах и т.п.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того, отражаются успехи учащегося, полезные дела, которые он сделал для себя, своих родных, друзей и окружающих людей.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№11-12)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Важная цель портфолио – представить отчет по процессу образования ребенка, увидеть «картину» значимых образовательных результатов в целом, обеспечить отслеживание его индивидуального прогресса в образовательном контексте, продемонстрировать его способности практически применять приобретенные знания и умения, то есть владение ключевыми компетенциями. Так, например, учащиеся 5-9 классов получают опыт самостоятельной оценки своих личностных </w:t>
      </w:r>
      <w:proofErr w:type="gram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достижений,  оценки</w:t>
      </w:r>
      <w:proofErr w:type="gram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общеучебных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универсальных учебных действий, в течение всех лет обучения в среднем звене заполняя таблицу в портфолио.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Оценка личностных результатов развития обучающихся.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C6746B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Общеучебные</w:t>
      </w:r>
      <w:proofErr w:type="spellEnd"/>
      <w:r w:rsidRPr="00C6746B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 xml:space="preserve"> и универсальные учебные действия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6395"/>
        <w:gridCol w:w="2190"/>
      </w:tblGrid>
      <w:tr w:rsidR="00C6746B" w:rsidRPr="00C6746B" w:rsidTr="00C6746B">
        <w:tc>
          <w:tcPr>
            <w:tcW w:w="7338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Блок 1. Учебно-организационные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</w:t>
            </w:r>
          </w:p>
          <w:p w:rsidR="00C6746B" w:rsidRPr="00C6746B" w:rsidRDefault="00C6746B" w:rsidP="00C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 – всегда, 1 – редко, 0 – не владею)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 ставить учебную задачу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Понимаю последовательность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 полученные результаты с учебной задачей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 свою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 деятельность одноклассников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оформляю работы и веду тетради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9606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  <w:p w:rsidR="00C6746B" w:rsidRPr="00C6746B" w:rsidRDefault="00C6746B" w:rsidP="00C674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Спланируй на предстоящий год те действия, которые тебе кажутся наиболее важными (обведи порядковый номер в таблице)</w:t>
            </w:r>
          </w:p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9606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7338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Блок 2. Учебно-информационные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  <w:p w:rsidR="00C6746B" w:rsidRPr="00C6746B" w:rsidRDefault="00C6746B" w:rsidP="00C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(2 – всегда, 1 – редко, 0 – не владею)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 с учебником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 с дополнительной информацией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 на основании текста таблицы, схемы, графики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 наблюдение за объектом в соответствии с алгоритмом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Владею различными видами пересказа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Различаю повествование, рассуждение, описание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9606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 </w:t>
            </w:r>
          </w:p>
          <w:p w:rsidR="00C6746B" w:rsidRPr="00C6746B" w:rsidRDefault="00C6746B" w:rsidP="00C674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Спланируй на предстоящий год те действия, которые тебе кажутся наиболее важными (обведи порядковый номер в таблице)</w:t>
            </w:r>
          </w:p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9606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7338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Блок 3. Учебно-логические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  <w:p w:rsidR="00C6746B" w:rsidRPr="00C6746B" w:rsidRDefault="00C6746B" w:rsidP="00C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(2 – всегда, 1 – редко, 0 – не владею)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 выделять главное в учебной статье или тексте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 простой план к статье или план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 факты, явления, события по заданным критериям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 определение по существенным признакам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Высказываю суждения и подтверждаю их фактами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Обобщаю, подытоживаю информацию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9606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  <w:p w:rsidR="00C6746B" w:rsidRPr="00C6746B" w:rsidRDefault="00C6746B" w:rsidP="00C674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Спланируй на предстоящий год те действия, которые тебе кажутся наиболее важными (обведи порядковый номер в таблице)</w:t>
            </w:r>
          </w:p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9606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7338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Блок 4. Учебно-коммуникативные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  <w:p w:rsidR="00C6746B" w:rsidRPr="00C6746B" w:rsidRDefault="00C6746B" w:rsidP="00C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(2 – всегда, 1 – редко, 0 – не владею)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 высказывать свои суждения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Задаю уточняющие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Слушаю других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Распределяю работу при совместной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Участвую в учебном диалоге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5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6.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ru-RU"/>
              </w:rPr>
              <w:t>       </w:t>
            </w: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Организовываю работу в группе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746B" w:rsidRPr="00C6746B" w:rsidTr="00C6746B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B" w:rsidRPr="00C6746B" w:rsidRDefault="00C6746B" w:rsidP="00C674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  <w:p w:rsidR="00C6746B" w:rsidRPr="00C6746B" w:rsidRDefault="00C6746B" w:rsidP="00C674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Спланируй на предстоящий год те действия, которые тебе кажутся наиболее важными (обведи порядковый номер в таблице)</w:t>
            </w:r>
          </w:p>
          <w:p w:rsidR="00C6746B" w:rsidRPr="00C6746B" w:rsidRDefault="00C6746B" w:rsidP="00C6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</w:tbl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Кроме того, в портфолио содержатся такие разделы, как: «Лист моих достижений», «Мои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общеучебные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умения по предметам», «Самоанализ собственных планов и интересов», «Мой рейтинг по итогам учебного года», «Моя исследовательская деятельность», опросники, анкеты и памятки.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портфолио не только является современной эффективной формой оценивания, но и помогает решать важные педагогические задачи: поддерживать высокую учебную мотивацию обучающихся; поощрять их активность и самостоятельность, расширять возможности обучения и самообучения; развивать навыки рефлексивной и оценочной (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самооценочной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деятельности учащихся; формировать умение учиться – ставить цели, планировать и организовывать собственную учебную деятельность.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разделы «Портфолио» («Портфеля достижений»):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показатели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результатов;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показатели личностных результатов (прежде всего во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внеучебной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деятельности).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Пополнять «Портфель достижений» и оценивать его материалы должен прежде всего ученик. Учитель же примерно раз в четверть пополняет лишь небольшую обязательную часть (после контрольных работ), а в остальном – обучает ученика порядку пополнения портфеля основным набором материалов и их оцениванию по качественной шкале: «нормально», «хорошо</w:t>
      </w:r>
      <w:proofErr w:type="gram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  «</w:t>
      </w:r>
      <w:proofErr w:type="gram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отлично», «превосходно».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1.3.3.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Оценка </w:t>
      </w:r>
      <w:proofErr w:type="spellStart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метапредметных</w:t>
      </w:r>
      <w:proofErr w:type="spellEnd"/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результатов</w:t>
      </w:r>
    </w:p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(Слайд №13) 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Оценка </w:t>
      </w:r>
      <w:proofErr w:type="spellStart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метапредметных</w:t>
      </w:r>
      <w:proofErr w:type="spellEnd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метапредметных</w:t>
      </w:r>
      <w:proofErr w:type="spellEnd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результатов обеспечивается за счёт всех учебных предметов и внеурочной деятельности.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№1</w:t>
      </w: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4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 </w:t>
      </w: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объектом и предметом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оценки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результатов являются: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работать с информацией;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к сотрудничеству и коммуникации;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 и готовность к использованию ИКТ в целях обучения и развития;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способность к самоорганизации, </w:t>
      </w:r>
      <w:proofErr w:type="spellStart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саморегуляции</w:t>
      </w:r>
      <w:proofErr w:type="spellEnd"/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рефлексии.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Оценка достижения </w:t>
      </w:r>
      <w:proofErr w:type="spellStart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метапредметных</w:t>
      </w:r>
      <w:proofErr w:type="spellEnd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результатов осуществляется администрацией образовательной организации в ходе </w:t>
      </w:r>
      <w:proofErr w:type="spellStart"/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внутришкольного</w:t>
      </w:r>
      <w:proofErr w:type="spellEnd"/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 мониторинга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. Содержание и периодичность </w:t>
      </w:r>
      <w:proofErr w:type="spellStart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внутришкольного</w:t>
      </w:r>
      <w:proofErr w:type="spellEnd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межпредметной</w:t>
      </w:r>
      <w:proofErr w:type="spellEnd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основе и может включать диагностические материалы по оценке читательской грамотности, ИКТ-компетентности, </w:t>
      </w:r>
      <w:proofErr w:type="spellStart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сформированности</w:t>
      </w:r>
      <w:proofErr w:type="spellEnd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регулятивных, коммуникативных и познавательных учебных действий</w:t>
      </w:r>
      <w:r w:rsidRPr="00C6746B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(Слайд №15) 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Наиболее адекватными формами оценки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читательской грамотности служит письменная работа на </w:t>
      </w:r>
      <w:proofErr w:type="spellStart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межпредметной</w:t>
      </w:r>
      <w:proofErr w:type="spellEnd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основе;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ИКТ-компетентности – практическая работа в сочетании с письменной (компьютеризованной) частью;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proofErr w:type="spellStart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сформированности</w:t>
      </w:r>
      <w:proofErr w:type="spellEnd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регулятивных, коммуникативных и познавательных учебных действий – наблюдение за ходом выполнения групповых и </w:t>
      </w:r>
      <w:proofErr w:type="gramStart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индивидуальных учебных исследований</w:t>
      </w:r>
      <w:proofErr w:type="gramEnd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проектов.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Каждый из перечисленных видов диагностик проводится с периодичностью не менее, чем один раз в два года.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Основной процедурой </w:t>
      </w: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итоговой оценки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достижения </w:t>
      </w:r>
      <w:proofErr w:type="spellStart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метапредметных</w:t>
      </w:r>
      <w:proofErr w:type="spellEnd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результатов является </w:t>
      </w: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защита итогового индивидуального проекта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(Слайд №16) 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Результатом (продуктом) проектной деятельности может быть любая из следующих работ: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б) художественная творческая работа</w:t>
      </w:r>
      <w:r w:rsidRPr="00C6746B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 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в) материальный объект, макет, иное конструкторское изделие;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Защита проекта осуществляется в процессе специально организованной деятельности комиссии образовательной организации или на школьной конференции.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(Слайд №17)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Итоговая оценка 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(итоговая аттестация) по предмету складывается из результатов внутренней и внешней оценки. К результатам </w:t>
      </w: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внешней оценки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относятся результаты ГИА. К результатам </w:t>
      </w: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внутренней оценки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C6746B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. 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Такой подход позволяет обеспечить полноту охвата планируемых результатов и выявить </w:t>
      </w:r>
      <w:proofErr w:type="spellStart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коммулятивный</w:t>
      </w:r>
      <w:proofErr w:type="spellEnd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Итоговая оценка по предмету фиксируется в документе об уровне образования государственного образца – аттестате об основном общем образовании.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Итоговая оценка</w:t>
      </w:r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по междисциплинарным программам ставится на основе результатов </w:t>
      </w:r>
      <w:proofErr w:type="spellStart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внутришкольного</w:t>
      </w:r>
      <w:proofErr w:type="spellEnd"/>
      <w:r w:rsidRPr="00C6746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мониторинга и фиксируется в характеристике учащегося.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Характеристика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готовится на основании: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портфолио выпускника;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характеристике выпускника: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1"/>
          <w:szCs w:val="21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отмечаются образовательные достижения обучающегося по освоению личностных, </w:t>
      </w:r>
      <w:proofErr w:type="spellStart"/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метапредметных</w:t>
      </w:r>
      <w:proofErr w:type="spellEnd"/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предметных результатов;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Symbol" w:eastAsia="Times New Roman" w:hAnsi="Symbol" w:cs="Arial"/>
          <w:color w:val="181818"/>
          <w:sz w:val="21"/>
          <w:szCs w:val="21"/>
          <w:lang w:eastAsia="ru-RU"/>
        </w:rPr>
        <w:t></w:t>
      </w:r>
      <w:r w:rsidRPr="00C6746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образования, выявленных проблем и отмеченных образовательных достижений.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(Слайд №18)</w:t>
      </w:r>
    </w:p>
    <w:p w:rsidR="00C6746B" w:rsidRPr="00C6746B" w:rsidRDefault="00C6746B" w:rsidP="00C6746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C6746B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pict>
          <v:rect id="_x0000_i1030" style="width:154.35pt;height:.75pt" o:hrpct="330" o:hrstd="t" o:hr="t" fillcolor="#a0a0a0" stroked="f"/>
        </w:pict>
      </w:r>
    </w:p>
    <w:bookmarkStart w:id="4" w:name="_ftn1"/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"https://infourok.ru/vistuplenie-na-rmo-uchiteley-informatiki-po-teme-gruppirovka-i-analiz-sostava-trebovaniy-standarta-k-rezultatam-osvoeniya-oop-oo-710800.html" \l "_ftnref1" \o "" \t "_blank" </w:instrText>
      </w: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C6746B">
        <w:rPr>
          <w:rFonts w:ascii="Times New Roman" w:eastAsia="Times New Roman" w:hAnsi="Times New Roman" w:cs="Times New Roman"/>
          <w:color w:val="267F8C"/>
          <w:lang w:eastAsia="ru-RU"/>
        </w:rPr>
        <w:t>[1]</w:t>
      </w: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4"/>
      <w:r w:rsidRPr="00C6746B">
        <w:rPr>
          <w:rFonts w:ascii="Arial" w:eastAsia="Times New Roman" w:hAnsi="Arial" w:cs="Arial"/>
          <w:color w:val="181818"/>
          <w:lang w:eastAsia="ru-RU"/>
        </w:rPr>
        <w:t> Осуществляется в соответствии со статьей №92 Федерального закона «Об образовании в Российской Федерации»</w:t>
      </w:r>
    </w:p>
    <w:bookmarkStart w:id="5" w:name="_ftn2"/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"https://infourok.ru/vistuplenie-na-rmo-uchiteley-informatiki-po-teme-gruppirovka-i-analiz-sostava-trebovaniy-standarta-k-rezultatam-osvoeniya-oop-oo-710800.html" \l "_ftnref2" \o "" \t "_blank" </w:instrText>
      </w: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C6746B">
        <w:rPr>
          <w:rFonts w:ascii="Times New Roman" w:eastAsia="Times New Roman" w:hAnsi="Times New Roman" w:cs="Times New Roman"/>
          <w:color w:val="267F8C"/>
          <w:sz w:val="20"/>
          <w:szCs w:val="20"/>
          <w:lang w:eastAsia="ru-RU"/>
        </w:rPr>
        <w:t>[2]</w:t>
      </w: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5"/>
      <w:r w:rsidRPr="00C6746B">
        <w:rPr>
          <w:rFonts w:ascii="Arial" w:eastAsia="Times New Roman" w:hAnsi="Arial" w:cs="Arial"/>
          <w:color w:val="181818"/>
          <w:lang w:eastAsia="ru-RU"/>
        </w:rPr>
        <w:t>Осуществляется в соответствии со статьей №95 Федерального закона «Об образовании в Российской Федерации»</w:t>
      </w:r>
    </w:p>
    <w:bookmarkStart w:id="6" w:name="_ftn3"/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"https://infourok.ru/vistuplenie-na-rmo-uchiteley-informatiki-po-teme-gruppirovka-i-analiz-sostava-trebovaniy-standarta-k-rezultatam-osvoeniya-oop-oo-710800.html" \l "_ftnref3" \o "" \t "_blank" </w:instrText>
      </w: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C6746B">
        <w:rPr>
          <w:rFonts w:ascii="Times New Roman" w:eastAsia="Times New Roman" w:hAnsi="Times New Roman" w:cs="Times New Roman"/>
          <w:color w:val="267F8C"/>
          <w:sz w:val="20"/>
          <w:szCs w:val="20"/>
          <w:lang w:eastAsia="ru-RU"/>
        </w:rPr>
        <w:t>[3]</w:t>
      </w:r>
      <w:r w:rsidRPr="00C6746B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6"/>
      <w:r w:rsidRPr="00C6746B">
        <w:rPr>
          <w:rFonts w:ascii="Arial" w:eastAsia="Times New Roman" w:hAnsi="Arial" w:cs="Arial"/>
          <w:color w:val="181818"/>
          <w:lang w:eastAsia="ru-RU"/>
        </w:rPr>
        <w:t>Осуществляется в соответствии со статьей №97 Федерального закона «Об образовании в Российской Федерации»</w:t>
      </w:r>
    </w:p>
    <w:p w:rsidR="00C6746B" w:rsidRPr="00C6746B" w:rsidRDefault="00C6746B" w:rsidP="00C6746B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</w:pPr>
      <w:r w:rsidRPr="00C6746B"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  <w:t>Просмотрено: 100%</w:t>
      </w:r>
    </w:p>
    <w:p w:rsidR="00C6746B" w:rsidRPr="00C6746B" w:rsidRDefault="00C6746B" w:rsidP="00C6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746B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1" name="Прямоугольник 1" descr="поделиться в vk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D0B74" id="Прямоугольник 1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A0D8B" w:rsidRDefault="003A0D8B"/>
    <w:sectPr w:rsidR="003A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6B"/>
    <w:rsid w:val="003A0D8B"/>
    <w:rsid w:val="00C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84F8-87E5-4BCF-9A87-5B0FB65E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C6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4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746B"/>
    <w:rPr>
      <w:color w:val="800080"/>
      <w:u w:val="single"/>
    </w:rPr>
  </w:style>
  <w:style w:type="paragraph" w:customStyle="1" w:styleId="a00">
    <w:name w:val="a0"/>
    <w:basedOn w:val="a"/>
    <w:rsid w:val="00C6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C6746B"/>
  </w:style>
  <w:style w:type="paragraph" w:styleId="a6">
    <w:name w:val="List Paragraph"/>
    <w:basedOn w:val="a"/>
    <w:uiPriority w:val="34"/>
    <w:qFormat/>
    <w:rsid w:val="00C6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6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67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C6746B"/>
  </w:style>
  <w:style w:type="character" w:customStyle="1" w:styleId="slider-readerprogress-value">
    <w:name w:val="slider-reader__progress-value"/>
    <w:basedOn w:val="a0"/>
    <w:rsid w:val="00C6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06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2023-02-03T15:29:00Z</dcterms:created>
  <dcterms:modified xsi:type="dcterms:W3CDTF">2023-02-03T15:30:00Z</dcterms:modified>
</cp:coreProperties>
</file>