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E1" w:rsidRDefault="00715BE1" w:rsidP="009B3B7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/>
          <w:sz w:val="24"/>
          <w:szCs w:val="24"/>
        </w:rPr>
        <w:t>«Системно-деятельностный подход как усвоение формирования предметных, метапредметных и личностных действий детей с ограниченными возможностями здоровья</w:t>
      </w:r>
      <w:r w:rsidR="009B3B70" w:rsidRPr="009B3B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B70">
        <w:rPr>
          <w:rFonts w:ascii="Times New Roman" w:eastAsia="Times New Roman" w:hAnsi="Times New Roman" w:cs="Times New Roman"/>
          <w:b/>
          <w:sz w:val="24"/>
          <w:szCs w:val="24"/>
        </w:rPr>
        <w:t>в обучени</w:t>
      </w:r>
      <w:r w:rsidR="00AF1BF2">
        <w:rPr>
          <w:rFonts w:ascii="Times New Roman" w:eastAsia="Times New Roman" w:hAnsi="Times New Roman" w:cs="Times New Roman"/>
          <w:b/>
          <w:sz w:val="24"/>
          <w:szCs w:val="24"/>
        </w:rPr>
        <w:t>и математике  (начальная школа)»</w:t>
      </w:r>
    </w:p>
    <w:p w:rsidR="00D80672" w:rsidRPr="009B3B70" w:rsidRDefault="00D80672" w:rsidP="00D80672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 начальных классов: Сечко О. М.</w:t>
      </w:r>
    </w:p>
    <w:p w:rsidR="00715BE1" w:rsidRPr="009B3B70" w:rsidRDefault="00715BE1" w:rsidP="00D80672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Образование  есть система процессов взаимодействия людей в обществе, обеспечивающих вхождение индивида в это общество (социализацию), и в то же время - взаимодействия людей с предметным миром (то есть процессов деятельности человека в мире). Вообще «в функциональном отношении человек и среда выступают в</w:t>
      </w:r>
      <w:r w:rsidR="009B3B70">
        <w:rPr>
          <w:rFonts w:ascii="Times New Roman" w:eastAsia="Times New Roman" w:hAnsi="Times New Roman" w:cs="Times New Roman"/>
          <w:sz w:val="24"/>
          <w:szCs w:val="24"/>
        </w:rPr>
        <w:t>сегда вместе, как единое целое»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Значит, развитие личности человека - это развитие системы «человек - мир». В этом процессе человек, личность выступает как активное творческое начало. Взаимодействуя с миром он строит сам себя. Активно действуя в мире, он таким путём самоопределяется в системе жизненных отношений, происходит его саморазвитие и самоактуализация его личности. Через деятельность и в процессе деятельности человек становится самим собой.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 xml:space="preserve">Значит </w:t>
      </w: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процесс учения - это процесс деятельности ученика, направленный на становление его сознания и его личности в целом. Вот что такое «системно - деятельностный» подход в образовании!</w:t>
      </w:r>
    </w:p>
    <w:p w:rsidR="009B3B70" w:rsidRPr="009B3B70" w:rsidRDefault="00715BE1" w:rsidP="00D80672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Основные задачи образования сегодня – не просто вооружить ученика фиксированным набором знаний, а сформировать у него умение и желание учиться всю жизнь, работать в команде, способность к самоизменению и саморазвитию на основе рефлексивной самоорганизации.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0672">
        <w:rPr>
          <w:rFonts w:ascii="Times New Roman" w:eastAsia="Times New Roman" w:hAnsi="Times New Roman" w:cs="Times New Roman"/>
          <w:sz w:val="24"/>
          <w:szCs w:val="24"/>
        </w:rPr>
        <w:tab/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Конструктивно выполнить задачи образования 21 века помогает деятельностный метод обучения. Данная дидактическая модель позволяет осуществлять: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формирование мышления через обучение деятельности: умение адаптироваться внутри определенной системы относительно принятых в ней норм (самоопределение), 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формирование системы культурных ценностей и ее проявлений в личностных качествах;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мира, адекватной современному уровню научного знания.</w:t>
      </w:r>
    </w:p>
    <w:p w:rsidR="00715BE1" w:rsidRPr="009B3B70" w:rsidRDefault="00715BE1" w:rsidP="00D80672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Системно-деятельностный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 подход основывается на тео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softHyphen/>
        <w:t>ретических положениях концепции Л.С. Вы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softHyphen/>
        <w:t>готского, А.Н. Леонтьева, Д.Б. Эльконина, П.Я. Гальперина, раскрывающих основные психологические закономерности процесса обучения и структуру учебной деятельно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softHyphen/>
        <w:t>сти учащихся с учетом общих закономер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softHyphen/>
        <w:t>ностей онтогенетического возрастного развития детей и подростков. Деятельност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softHyphen/>
        <w:t>ный подход исходит из положения о том, что психологические способности че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softHyphen/>
        <w:t>ловека есть результат преобразования внешней предметной во внутреннюю психи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softHyphen/>
        <w:t>ческую деятельность путем последователь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softHyphen/>
        <w:t>ных преобразований. Таким образом, лич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softHyphen/>
        <w:t>ностное, социальное, познавательное раз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softHyphen/>
        <w:t>витие учащихся определяется характером организации их деятельности, в первую оче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softHyphen/>
        <w:t>редь учебной. В деятельностном подходе обосновано положение, согласно которому содержание образования проектирует оп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softHyphen/>
        <w:t>ределенный тип мышления - эмпирический</w:t>
      </w:r>
    </w:p>
    <w:p w:rsidR="009B3B70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0672">
        <w:rPr>
          <w:rFonts w:ascii="Times New Roman" w:eastAsia="Times New Roman" w:hAnsi="Times New Roman" w:cs="Times New Roman"/>
          <w:sz w:val="24"/>
          <w:szCs w:val="24"/>
        </w:rPr>
        <w:tab/>
      </w:r>
      <w:r w:rsidRPr="009B3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Система дидактических принципов.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Реализация технологии деятельностного метода в практическом преподавании обеспечивается следующей </w:t>
      </w: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системой дидактических принципов: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Принцип </w:t>
      </w:r>
      <w:r w:rsidRPr="009B3B70">
        <w:rPr>
          <w:rFonts w:ascii="Times New Roman" w:eastAsia="Times New Roman" w:hAnsi="Times New Roman" w:cs="Times New Roman"/>
          <w:i/>
          <w:sz w:val="24"/>
          <w:szCs w:val="24"/>
        </w:rPr>
        <w:t>деятельности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2) Принцип </w:t>
      </w:r>
      <w:r w:rsidRPr="009B3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непрерывности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3) Принцип </w:t>
      </w:r>
      <w:r w:rsidRPr="009B3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целостности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 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4) Принцип </w:t>
      </w:r>
      <w:r w:rsidRPr="009B3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минимакса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715BE1" w:rsidRPr="009B3B70" w:rsidRDefault="00D80672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715BE1" w:rsidRPr="009B3B70">
        <w:rPr>
          <w:rFonts w:ascii="Times New Roman" w:eastAsia="Times New Roman" w:hAnsi="Times New Roman" w:cs="Times New Roman"/>
          <w:sz w:val="24"/>
          <w:szCs w:val="24"/>
        </w:rPr>
        <w:t>Принцип </w:t>
      </w:r>
      <w:r w:rsidR="00715BE1" w:rsidRPr="009B3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психологической комфортности</w:t>
      </w:r>
      <w:r w:rsidR="00715BE1" w:rsidRPr="009B3B70">
        <w:rPr>
          <w:rFonts w:ascii="Times New Roman" w:eastAsia="Times New Roman" w:hAnsi="Times New Roman" w:cs="Times New Roman"/>
          <w:sz w:val="24"/>
          <w:szCs w:val="24"/>
        </w:rPr>
        <w:t> 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6) Принцип </w:t>
      </w:r>
      <w:r w:rsidRPr="009B3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вариативности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7) Принцип </w:t>
      </w:r>
      <w:r w:rsidRPr="009B3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творчества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(принципы наглядности, доступности, преемственности, активности, сознательного усвоения знаний, научности и др.). Разработанная дидактическая система не отвергает традиционную дидактику, а продолжает и развивает ее в направлении реализации современных образовательных целей. Одновременно она является саморегулирующимся механизмом разноуровневого обучения, обеспечивая возможность выбора каждым ребенком индивидуальной образовательной траектории; при условии гарантированного достижения им социально безопасного минимума.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Сформулированные выше дидактические принципы задают систему необходимых и достаточных условий организации непрерывного процесса обучения деятельностной парадигме образования.</w:t>
      </w:r>
    </w:p>
    <w:p w:rsidR="009B3B70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Остановлюсь на структуре урока и особенностях некоторых его этапов.</w:t>
      </w:r>
    </w:p>
    <w:p w:rsidR="00715BE1" w:rsidRPr="009B3B70" w:rsidRDefault="00715BE1" w:rsidP="00D80672">
      <w:pPr>
        <w:pStyle w:val="a6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     урока     в     технологии     системно деятельностного подхода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9B3B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Организационный момент</w:t>
      </w:r>
      <w:r w:rsidRPr="009B3B7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 xml:space="preserve">включение учащихся в деятельность на личностно- значимом уровне. </w:t>
      </w:r>
      <w:r w:rsidRPr="009B3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«Хочу, потому что могу».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1-2 минуты;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У учащихся должна возникнуть положительная эмоциональная направленность.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включение детей в деятельность;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выделение содержательной области.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Приёмы работы: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учитель в начале урока высказывает добрые пожелания детям; предлагает пожелать друг другу удачи (хлопки в ладони друг друга с соседом по парте);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lastRenderedPageBreak/>
        <w:t>• учитель предлагает детям подумать, что пригодится для успешной работы на уроке; дети высказываются;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девиз, эпиграф («С малой удачи начинается большой успех»);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самопроверка домашнего задания по образцу.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Настраиваю детей на работу, проговаривая с ними план урока («потренируемся в решении примеров», «познакомимся с новым вычислительным приёмом», «напишем самостоятельную работу», «повторим решение составных задач» и т. п.)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II. </w:t>
      </w:r>
      <w:r w:rsidRPr="009B3B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Актуализация знаний.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1. 4-5 минут;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2. Возникновение проблемной ситуации.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актуализация ЗУН и мыслительных операций (внимания, памяти, речи);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создание проблемной ситуации;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выявление и фиксирование в громкой речи: где и почему возникло затруднение; темы и цели урока. Вначале актуализируются знания, необходимые для работы над новым материалом. Одновременно идёт эффективная работа над развитием внимания, памяти, речи, мыслительных операций.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Затем создаётся проблемная ситуация, чётко проговаривается цель урока.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III. </w:t>
      </w:r>
      <w:r w:rsidRPr="009B3B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Постановка учебной задачи.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4-5 мин;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Методы постановки учебной задачи: побуждающий от проблемной ситуации диалог, подводящий к теме диалог, подводящий без проблемы диалог.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IV. </w:t>
      </w:r>
      <w:r w:rsidRPr="009B3B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«Открытие нового знания» (построение проекта выхода из затруднения).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решение УЗ (устных задач) и обсуждение проекта её решения.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7-8 мин;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Способы: диалог, групповая или парная работа: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Методы: побуждающий к гипотезам диалог, подводящий к открытию знания диалог, подводящий без проблемы диалог.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организация самостоятельной исследовательской деятельности;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выведение алгоритма.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Новое знание дети получают в результате самостоятельного исследования, проводимого под руководством учителя. Новые правила они пытаются выразить своими словами.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В завершении подводится итог обсуждения и даётся общепринятая формулировка новых алгоритмов действий. Для лучшего их запоминания, там, где это возможно, используется приём перевода математических правил на язык образов.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V. </w:t>
      </w:r>
      <w:r w:rsidRPr="009B3B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Первичное закрепление.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проговаривание нового знания, запись в виде опорного сигнала.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4-5 минут;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Способы: фронтальная работа, работа в парах;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Средства: комментирование, обозначение знаковыми символами, выполнение продуктивных заданий.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выполнение заданий с проговариванием в громкой речиВ    процессе    первичного    закрепления примеры    решаются    с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комментированием: дети проговаривают новые правила в громкой речи.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VI.Самостоятельная работа с самопроверкой по эталону. Самоанализ и самоконтроль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каждый для себя должен сделать вывод о том, что он уже умеет.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4-5 минут;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Небольшой объем самостоятельной работы (не более 2-3 типовых заданий);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lastRenderedPageBreak/>
        <w:t>• Выполняется письменно;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Методы: самоконтроль, самооценка.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При проведении самостоятельной работы в классе каждый ребёнок проговаривает новые правила про себя.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VII.</w:t>
      </w:r>
      <w:r w:rsid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3B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Включение нового знания в систему знаний и повторение.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7-8 минут;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Сначала предложить учащимся из набора заданий выбрать только те, которые содержат новый алгоритм или новое понятие;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Заем выполняются упражнения, в которых новое знание используется вместе с изученными ранее.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При повторении ранее изученного материала используются игровые элементы - сказочные персонажи, соревнования. Это создаёт положительный эмоциональный фон, способствует развитию у детей интереса к урокам.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VIII.</w:t>
      </w:r>
      <w:r w:rsid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3B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Рефлексия деятельности (итог урока).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осознание учащимися своей УД (учебной деятельности), самооценка результатов деятельности своей и всего класса.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2-3 минуты;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Вопросы: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Какую задачу ставили?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Удалось решить поставленную задачу?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Каким способом?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Какие получили результаты?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Что нужно сделать ещё?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Где можно применить новые знания? В    процессе    первичного    закрепления примеры    решаются    с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комментированием: дети проговаривают новые правила в громкой речи.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VI.</w:t>
      </w:r>
      <w:r w:rsid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3B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Самостоятельная работа с самопроверкой по эталону. Самоанализ и самоконтроль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каждый для себя должен сделать вывод о том, что он уже умеет.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4-5 минут;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Небольшой объем самостоятельной работы (не более 2-3 типовых заданий);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Выполняется письменно;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Методы: самоконтроль, самооценка.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При проведении самостоятельной работы в классе каждый ребёнок проговаривает новые правила про себя.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VII.</w:t>
      </w:r>
      <w:r w:rsid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3B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Включение нового знания в систему знаний и повторение.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7-8 минут;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Сначала предложить учащимся из набора заданий выбрать только те, которые содержат новый алгоритм или новое понятие;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Заем выполняются упражнения, в которых новое знание используется вместе с изученными ранее.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При повторении ранее изученного материала используются игровые элементы - сказочные персонажи, соревнования. Это создаёт положительный эмоциональный фон, способствует развитию у детей интереса к урокам.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VIII.</w:t>
      </w:r>
      <w:r w:rsid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3B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Рефлексия деятельности (итог урока).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осознание учащимися своей УД (учебной деятельности), самооценка результатов деятельности своей и всего класса.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2-3 минуты;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lastRenderedPageBreak/>
        <w:t>• Вопросы: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Какую задачу ставили?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Удалось решить поставленную задачу?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Каким способом?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Какие получили результаты?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Что нужно сделать ещё?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• Где можно применить новые знания?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672" w:rsidRPr="0084454F" w:rsidRDefault="00715BE1" w:rsidP="00D806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0672" w:rsidRPr="0084454F">
        <w:rPr>
          <w:rFonts w:ascii="Times New Roman" w:hAnsi="Times New Roman"/>
          <w:i/>
          <w:sz w:val="24"/>
          <w:szCs w:val="24"/>
          <w:u w:val="single"/>
        </w:rPr>
        <w:t>Использованные источники.</w:t>
      </w:r>
    </w:p>
    <w:p w:rsidR="00D80672" w:rsidRPr="00623BB2" w:rsidRDefault="00D80672" w:rsidP="00D80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BB2">
        <w:rPr>
          <w:rFonts w:ascii="Times New Roman" w:hAnsi="Times New Roman"/>
          <w:sz w:val="24"/>
          <w:szCs w:val="24"/>
        </w:rPr>
        <w:t>1. Дусавицкий А.К., Кондратюк Е.М., Толмачева И.Н., Шилкунова З.И. Урок в развивающем обучении: Книга для учителя. – М.:ВИТА-ПРЕСС, 2008.</w:t>
      </w:r>
    </w:p>
    <w:p w:rsidR="00D80672" w:rsidRPr="00623BB2" w:rsidRDefault="00D80672" w:rsidP="00D80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672" w:rsidRPr="00623BB2" w:rsidRDefault="00D80672" w:rsidP="00D80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672" w:rsidRPr="00623BB2" w:rsidRDefault="00307EAF" w:rsidP="00D80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0672" w:rsidRPr="00623BB2">
        <w:rPr>
          <w:rFonts w:ascii="Times New Roman" w:hAnsi="Times New Roman"/>
          <w:sz w:val="24"/>
          <w:szCs w:val="24"/>
        </w:rPr>
        <w:t>. Петерсон Л.Г., Кубышева М.А., Кудряшова Т.Г. Требование к составлению плана урока по дидактической системе деятельностного метода. – Москва, 2006 г.</w:t>
      </w:r>
    </w:p>
    <w:p w:rsidR="00D80672" w:rsidRPr="00623BB2" w:rsidRDefault="00D80672" w:rsidP="00D80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672" w:rsidRDefault="00307EAF" w:rsidP="00D80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0672" w:rsidRPr="00623BB2">
        <w:rPr>
          <w:rFonts w:ascii="Times New Roman" w:hAnsi="Times New Roman"/>
          <w:sz w:val="24"/>
          <w:szCs w:val="24"/>
        </w:rPr>
        <w:t xml:space="preserve">. Шубина Т.И. Деятельностный метод в школе </w:t>
      </w:r>
      <w:hyperlink r:id="rId7" w:history="1">
        <w:r w:rsidR="00D80672" w:rsidRPr="00341E7E">
          <w:rPr>
            <w:rStyle w:val="ab"/>
            <w:rFonts w:ascii="Times New Roman" w:hAnsi="Times New Roman"/>
            <w:sz w:val="24"/>
            <w:szCs w:val="24"/>
          </w:rPr>
          <w:t>http://festival.1september.ru/articles/527236/</w:t>
        </w:r>
      </w:hyperlink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672" w:rsidRDefault="00715BE1" w:rsidP="00D80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7EAF">
        <w:rPr>
          <w:rFonts w:ascii="Times New Roman" w:hAnsi="Times New Roman"/>
          <w:sz w:val="24"/>
          <w:szCs w:val="24"/>
        </w:rPr>
        <w:t>4</w:t>
      </w:r>
      <w:r w:rsidR="00D80672">
        <w:rPr>
          <w:rFonts w:ascii="Times New Roman" w:hAnsi="Times New Roman"/>
          <w:sz w:val="24"/>
          <w:szCs w:val="24"/>
        </w:rPr>
        <w:t xml:space="preserve">. </w:t>
      </w:r>
      <w:r w:rsidR="00D80672" w:rsidRPr="006B69A5">
        <w:rPr>
          <w:rFonts w:ascii="Times New Roman" w:hAnsi="Times New Roman"/>
          <w:sz w:val="24"/>
          <w:szCs w:val="24"/>
        </w:rPr>
        <w:t>Деятельностный подход в обучении как фактор развития личности мла</w:t>
      </w:r>
      <w:r w:rsidR="00D80672">
        <w:rPr>
          <w:rFonts w:ascii="Times New Roman" w:hAnsi="Times New Roman"/>
          <w:sz w:val="24"/>
          <w:szCs w:val="24"/>
        </w:rPr>
        <w:t xml:space="preserve">дшего школьника </w:t>
      </w:r>
      <w:hyperlink r:id="rId8" w:history="1">
        <w:r w:rsidR="00D80672" w:rsidRPr="00836724">
          <w:rPr>
            <w:rStyle w:val="ab"/>
            <w:rFonts w:ascii="Times New Roman" w:hAnsi="Times New Roman"/>
            <w:sz w:val="24"/>
            <w:szCs w:val="24"/>
          </w:rPr>
          <w:t>http://www.proshkolu.ru/user/UshakovaOU/file/754302</w:t>
        </w:r>
      </w:hyperlink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B70" w:rsidRPr="009B3B70" w:rsidRDefault="009B3B70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B70" w:rsidRPr="009B3B70" w:rsidRDefault="009B3B70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B70" w:rsidRPr="009B3B70" w:rsidRDefault="009B3B70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B70" w:rsidRPr="009B3B70" w:rsidRDefault="009B3B70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B70" w:rsidRPr="009B3B70" w:rsidRDefault="009B3B70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0672" w:rsidRDefault="00D80672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0672" w:rsidRDefault="00D80672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0672" w:rsidRDefault="00D80672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0672" w:rsidRDefault="00D80672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0672" w:rsidRDefault="00D80672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0672" w:rsidRDefault="00D80672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0672" w:rsidRDefault="00D80672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0672" w:rsidRDefault="00D80672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1BF2" w:rsidRDefault="00AF1BF2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1BF2" w:rsidRDefault="00AF1BF2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1BF2" w:rsidRDefault="00AF1BF2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0672" w:rsidRDefault="00D80672" w:rsidP="009B3B7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Конспект урока математики в 4  классе 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Задачи урока: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дать учащимся представление о прямоугольном треугольнике, вывести формулу нахождения площади прямоугольного треугольника;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тренировать навыки устных вычислений, навыки решения задач на нахождение части числа и целого;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развивать логическое мышление, речь, внимание, познавательный интерес.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Ход урока.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1.      Самоопределение к деятельности.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Здравствуйте, ребята.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Сегодня нам с вами предстоит сделать новое открытие. Но прежде чем это произойдет,  давайте немного повторим пройденный материал.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На доске темы уроков , которые надо расположить в порядке их изучения в начальной школе. (пересечение и объединение множеств, сложение и вычитание чисел  первого десятка, таблица умножения, площадь прямоугольника, деление на многозначное число, дроби и действия с дробями, решение задач на движение).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Тему, которую не изучали, учитель убирает в сторону, остальные листы с темами переворачивает и получается поговорка: Есть желание, путь найдется.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2.      Актуализация знаний и фиксация затруднения в деятельности.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Что вы видите на доске?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На доске запись: 27   30    36   45   57   72   100… (продолжи закономерность на  два числа в тетрадях)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Что можно сказать про эту закономерность? (бесконечная, состоит из натуральных чисел, из двузначных и трехзначных чисел, из круглых и некруглых чисел)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Найди лишние числа. Обоснуй. На какие 2 множества можно разделить эти числа? (трехзначные и двузначные, круглые и некруглые, четные и нечетные, кратные5 – ти, некратные 5 – ти).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Что вы можете сказать про число 100? (трехзначное, кратно 2, 5, 10, 20, 25  и т.д., четное, круглое)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  Найди сумму  наименьшего и наибольшего числа, разность трехзначного и двузначного числа, сумма цифр которого равна 9, на сколько больше100, чем 36? Что скажете про число 36? Составьте дробь из чисел… как вы думаете, почему я попросила вас составить дробь.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Что вы видите на доске? Почему вы так думаете? Что называют дробью? Что показывает числитель, что показывает знаменатель? Какие цифры используются в записи дробей? Почему?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Что объединяет эти дроби, что различает? Как узнать, какая дробь из двух с одинаковым знаменателем больше? Почему? Расположи дроби в порядке возрастания. Найди сумму наиболь шей и наименьшей дроби. Что для этого надо сделать? (эталон сложения дробей)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Найди разность наибольшей и наименьшей дроби. Что для этого надо сделать?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Расположите дроби в порядке возрастания: </w:t>
      </w:r>
      <w:r w:rsidRPr="009B3B70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 ,  </w:t>
      </w:r>
      <w:r w:rsidRPr="009B3B70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 ,   </w:t>
      </w:r>
      <w:r w:rsidRPr="009B3B70"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 ,   </w:t>
      </w:r>
      <w:r w:rsidRPr="009B3B70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 ,   </w:t>
      </w:r>
      <w:r w:rsidRPr="009B3B70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 ( 1 у доски)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         100   100      100    100   100  (в тетрадях)              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Что скажете по поводу?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Найди лишнюю дробь (4/100 – числитель однозначное число, 12/100 – сумма цифр числителя не равна четырем, 40/100 – числитель круглое число, 22/ числитель состоит из одинаковых цифр).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lastRenderedPageBreak/>
        <w:t>- Найдите 12/100 от 1 000 кг, 4/100 от 1ц.  (эталон нахождения части числа)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 записать эти дроби по – другому? (1 у доски)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 4     </w:t>
      </w:r>
      <w:r w:rsidRPr="009B3B70">
        <w:rPr>
          <w:rFonts w:ascii="Times New Roman" w:eastAsia="Times New Roman" w:hAnsi="Times New Roman" w:cs="Times New Roman"/>
          <w:sz w:val="24"/>
          <w:szCs w:val="24"/>
          <w:u w:val="single"/>
        </w:rPr>
        <w:t>4    4     4         4      4</w:t>
      </w:r>
      <w:r w:rsidRPr="009B3B70">
        <w:rPr>
          <w:rFonts w:ascii="Times New Roman" w:eastAsia="Times New Roman" w:hAnsi="Times New Roman" w:cs="Times New Roman"/>
          <w:sz w:val="24"/>
          <w:szCs w:val="24"/>
        </w:rPr>
        <w:t>   (1 у доски)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              100,41, 6,    12,    53,  54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Что объединяет эти дроби, что различает?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Какая из двух дробей с одинаковыми числительными больше?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- Расположить в порядке убывания в тетрадях, 1 у доски.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- 4/100 = 36. Найди целое число. 4/12 = 24. Найди целое число. (эталон нахождения целого числа). Показать дроби 4/6 и 4/ 12 на единичном отрезке. Сравнить эти дроби по отрезку. Переворачиваем карточки обратной стороной.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Какое получилось слово? (фигура).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Слово – многозначное. Зачитать значения слова в толковом словаре.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 вы думаете , с каким значением данного слова мы сегодня будем работать? Почему?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Какие геометрические фигуры вы видите? (2 слайд)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На доске опорная таблица, найти неизвестную величину. Вспомните формулу нахождения площади прямоугольного треугольника.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6"/>
        <w:gridCol w:w="2339"/>
        <w:gridCol w:w="2354"/>
        <w:gridCol w:w="2356"/>
      </w:tblGrid>
      <w:tr w:rsidR="00715BE1" w:rsidRPr="009B3B70" w:rsidTr="00715BE1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0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0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15BE1" w:rsidRPr="009B3B70" w:rsidTr="00715BE1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15BE1" w:rsidRPr="009B3B70" w:rsidTr="00715BE1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15BE1" w:rsidRPr="009B3B70" w:rsidTr="00715BE1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0" w:type="dxa"/>
            <w:vAlign w:val="center"/>
            <w:hideMark/>
          </w:tcPr>
          <w:p w:rsidR="00715BE1" w:rsidRPr="009B3B70" w:rsidRDefault="00715BE1" w:rsidP="009B3B7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7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 вы думаете, что произойдет с площадью прямоугольника, если его длину увеличить на 10 см? Докажите? Запишите в тетрадях только решение данной задачи. Взаимопроверка.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 вы думаете, что произойдет с площадью данного прямоугольника, если ширину уменьшить в 3 раза? Докажите. Взаимопроверка.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По какой формуле находили площадь прямоугольника? (3 слайд)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   Что интересного заметили? (первый прямоугольник – квадрат).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- Что такое квадрат?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Найти формулу нахождения площади квадрата. (высвечивается 2 кадр слайда)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Что такое формула?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Какие еще формулы вы знаете?(высвечиваются на третьем  слайде).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Сегодня на уроке мы познакомимся с новой формулой. Какой…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3. Выявление причин затруднения и постановка цели деятельности.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Работа в парах. На партах модель прямоугольника АВСД. Проведите диагональ АС. - Разрежьте прямоугольник по диагонали. Что получилось?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Что вы можете сказать по поводу этих треугольников? (они равны)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Докажите, что треугольники равны. (метод наложения)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-Назовите углы, которые образует треугольник.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Какие это углы? Как ответить на данный вопрос?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 вы назовете данные треугольники?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Сколько задано вопросов?. А ответов – несколько . Почему?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- 4 слайд. (Маленькая подсказка, и мы поймем, кто прав).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Попарно три прямых , пересекаясь,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Мне к трем углам дают три стороны.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По – разному всегда я называюсь, когда углы иль стороны даны.Коль остры все углы и я остроуголен.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С одним тупым - тупоуголен.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Коль остры два, а третий прям – прямоуголен.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             По сторонам бываю я равносторонним ,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Когда все стороны равны.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             Когда ж все разные даны,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             То я зовусь разносторонним.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             И если , наконец, равны две стороны,              То равнобедренным я величаюсь.     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             - Мы находили площадь прямоугольника , как выдумаете на основе того что мы говорили, какова главная цель нашего урока? Тема урока? Какова цель нашего урока?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4. Построение проекта выхода из затруднения.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Каковы ваши предложения по поводу нахождения площади прямоугольного треугольника?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Проверка гипотез детей: при помощи палетки; половина площади прямоугольника, какая – то новая формула.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Проверка гипотез: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палетка (работа в парах) (эталон на доске)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Прямоугольные треугольники одинаковы, почему же разные получились площади?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Удобно ли вычислять площадь с помощью палетки? Почему? (С помощью палетки мы находим приближенное значение площади).  А можно ли вычислять площадь треугольника по – другому? Вот мы и проверим ваши предположения.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 найти точное значение площади прямоугольного треугольника?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Итак, мы можем находить площадь прямоугольника. Можно ли , используя формулу нахождения площади прямоугольника, находить площадь прямоугольного треугольника? Как?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-Мы немного позднее выясним прав ли Сережа.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Вернемся к нашим моделям. (возьмите треугольник)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Найдите прямой угол треугольника.  Обозначьте его. Стороны образующие прямой угол, называются катетами. Обведите катеты красным цветом.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Слайд пятый.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Мы два брата – стороны, катетами названы.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Болтаем мы о том , о сем, сходясь в вершине не в углу прямом.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А третья сторона – гипотенуза. Какая сторона наз. гипотенузой?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Слайд шестой.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Гипотенуза я, особый элемент, длинней меня сторон здесь просто нет.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Меня найти не трудно, право слово, лежу напротив я угла прямого.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Найдите гипотенузу, обведите синим цветом.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Учебник стр.94 №3(б) (обвести катеты и гипотенузу)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стр.95 №4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Какова данная фигура? Что известно у прямоугольника? Как найти площадь прямоугольника? Как они называются по  - другому? (катеты)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Как найти площадь прямоугольника, пользуясь данными терминами? (перемножить 2 катета.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А как же тогда найти площадь прямоугольного треугольника, пользуясь данными терминами? (половина произведения катетов).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Запишите формулу, нахождения площади прямоугольного треугольника.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Соотнести наш вывод с выводом учебника.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(Похвалить тех, кто догадался). Слайд 7.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Составление алгоритма: слайд 8.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Треугольник прямоугольный?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                  да                                    нет         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       измерить катеты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перемножить два катета                                               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3B70">
        <w:rPr>
          <w:rFonts w:ascii="Times New Roman" w:eastAsia="Times New Roman" w:hAnsi="Times New Roman" w:cs="Times New Roman"/>
          <w:bCs/>
          <w:sz w:val="24"/>
          <w:szCs w:val="24"/>
        </w:rPr>
        <w:t>разделить на 2  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5.Первичное закрепление во внешней речи.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- Учебник, стр. 95№5 (1,2)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1) коллективно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7. Самостоятельная работа с самопроверкой по эталону.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2)выберите задание, которое вам больше нравится и выполните его. У каждого на парте эталон выполнения задания.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              8.Включен ие в систему знаний и повторения. Выполнение задания №6 стр.95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9.       Рефлексия деятельности.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Составляем дерево успеха.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Зеленый листок – не допустил ни одной ошибки, доволен собой;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Желтый листок – допустил неточность;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Красный листок – надо постараться и успех будет!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BE1" w:rsidRPr="009B3B70" w:rsidRDefault="00715BE1" w:rsidP="009B3B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5C3B" w:rsidRPr="009B3B70" w:rsidRDefault="00D45C3B" w:rsidP="009B3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D45C3B" w:rsidRPr="009B3B70" w:rsidSect="00D45C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C1" w:rsidRDefault="00CF2CC1" w:rsidP="00D80672">
      <w:pPr>
        <w:spacing w:after="0" w:line="240" w:lineRule="auto"/>
      </w:pPr>
      <w:r>
        <w:separator/>
      </w:r>
    </w:p>
  </w:endnote>
  <w:endnote w:type="continuationSeparator" w:id="1">
    <w:p w:rsidR="00CF2CC1" w:rsidRDefault="00CF2CC1" w:rsidP="00D8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C1" w:rsidRDefault="00CF2CC1" w:rsidP="00D80672">
      <w:pPr>
        <w:spacing w:after="0" w:line="240" w:lineRule="auto"/>
      </w:pPr>
      <w:r>
        <w:separator/>
      </w:r>
    </w:p>
  </w:footnote>
  <w:footnote w:type="continuationSeparator" w:id="1">
    <w:p w:rsidR="00CF2CC1" w:rsidRDefault="00CF2CC1" w:rsidP="00D8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719"/>
      <w:docPartObj>
        <w:docPartGallery w:val="Page Numbers (Top of Page)"/>
        <w:docPartUnique/>
      </w:docPartObj>
    </w:sdtPr>
    <w:sdtContent>
      <w:p w:rsidR="00D80672" w:rsidRDefault="000317D2">
        <w:pPr>
          <w:pStyle w:val="a7"/>
          <w:jc w:val="right"/>
        </w:pPr>
        <w:fldSimple w:instr=" PAGE   \* MERGEFORMAT ">
          <w:r w:rsidR="00AF1BF2">
            <w:rPr>
              <w:noProof/>
            </w:rPr>
            <w:t>1</w:t>
          </w:r>
        </w:fldSimple>
      </w:p>
    </w:sdtContent>
  </w:sdt>
  <w:p w:rsidR="00D80672" w:rsidRDefault="00D806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F60"/>
    <w:multiLevelType w:val="multilevel"/>
    <w:tmpl w:val="54A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BE1"/>
    <w:rsid w:val="000317D2"/>
    <w:rsid w:val="00307EAF"/>
    <w:rsid w:val="00715BE1"/>
    <w:rsid w:val="009B3B70"/>
    <w:rsid w:val="00AF1BF2"/>
    <w:rsid w:val="00BA0BBB"/>
    <w:rsid w:val="00CF2CC1"/>
    <w:rsid w:val="00D45C3B"/>
    <w:rsid w:val="00D8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BE1"/>
    <w:rPr>
      <w:b/>
      <w:bCs/>
    </w:rPr>
  </w:style>
  <w:style w:type="character" w:styleId="a5">
    <w:name w:val="Emphasis"/>
    <w:basedOn w:val="a0"/>
    <w:uiPriority w:val="20"/>
    <w:qFormat/>
    <w:rsid w:val="00715BE1"/>
    <w:rPr>
      <w:i/>
      <w:iCs/>
    </w:rPr>
  </w:style>
  <w:style w:type="paragraph" w:styleId="a6">
    <w:name w:val="No Spacing"/>
    <w:uiPriority w:val="1"/>
    <w:qFormat/>
    <w:rsid w:val="009B3B7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672"/>
  </w:style>
  <w:style w:type="paragraph" w:styleId="a9">
    <w:name w:val="footer"/>
    <w:basedOn w:val="a"/>
    <w:link w:val="aa"/>
    <w:uiPriority w:val="99"/>
    <w:semiHidden/>
    <w:unhideWhenUsed/>
    <w:rsid w:val="00D8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672"/>
  </w:style>
  <w:style w:type="character" w:styleId="ab">
    <w:name w:val="Hyperlink"/>
    <w:basedOn w:val="a0"/>
    <w:uiPriority w:val="99"/>
    <w:unhideWhenUsed/>
    <w:rsid w:val="00D80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UshakovaOU/file/754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72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2012-04-10T18:23:00Z</dcterms:created>
  <dcterms:modified xsi:type="dcterms:W3CDTF">2017-02-11T15:26:00Z</dcterms:modified>
</cp:coreProperties>
</file>