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31" w:rsidRPr="008E7831" w:rsidRDefault="008E7831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 w:rsidRPr="008E7831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Pr="008E7831">
        <w:rPr>
          <w:rFonts w:ascii="Times New Roman" w:hAnsi="Times New Roman" w:cs="Times New Roman"/>
          <w:sz w:val="28"/>
          <w:szCs w:val="28"/>
        </w:rPr>
        <w:t xml:space="preserve"> русская средняя школа №6 с лицейскими классами»</w:t>
      </w:r>
    </w:p>
    <w:p w:rsidR="008E7831" w:rsidRDefault="008E7831">
      <w:pPr>
        <w:rPr>
          <w:rFonts w:ascii="Times New Roman" w:hAnsi="Times New Roman" w:cs="Times New Roman"/>
          <w:sz w:val="28"/>
          <w:szCs w:val="28"/>
        </w:rPr>
      </w:pPr>
    </w:p>
    <w:p w:rsidR="008E7831" w:rsidRDefault="008E7831">
      <w:pPr>
        <w:rPr>
          <w:rFonts w:ascii="Times New Roman" w:hAnsi="Times New Roman" w:cs="Times New Roman"/>
          <w:sz w:val="28"/>
          <w:szCs w:val="28"/>
        </w:rPr>
      </w:pPr>
    </w:p>
    <w:p w:rsidR="008E7831" w:rsidRDefault="008E7831">
      <w:pPr>
        <w:rPr>
          <w:rFonts w:ascii="Times New Roman" w:hAnsi="Times New Roman" w:cs="Times New Roman"/>
          <w:sz w:val="28"/>
          <w:szCs w:val="28"/>
        </w:rPr>
      </w:pPr>
    </w:p>
    <w:p w:rsidR="008E7831" w:rsidRDefault="008E7831">
      <w:pPr>
        <w:rPr>
          <w:rFonts w:ascii="Times New Roman" w:hAnsi="Times New Roman" w:cs="Times New Roman"/>
          <w:sz w:val="28"/>
          <w:szCs w:val="28"/>
        </w:rPr>
      </w:pPr>
    </w:p>
    <w:p w:rsidR="008E7831" w:rsidRPr="008E7831" w:rsidRDefault="008E7831">
      <w:pPr>
        <w:rPr>
          <w:rFonts w:ascii="Times New Roman" w:hAnsi="Times New Roman" w:cs="Times New Roman"/>
          <w:sz w:val="36"/>
          <w:szCs w:val="28"/>
        </w:rPr>
      </w:pPr>
    </w:p>
    <w:p w:rsidR="008E7831" w:rsidRPr="008E7831" w:rsidRDefault="008E7831" w:rsidP="008E7831">
      <w:pPr>
        <w:jc w:val="center"/>
        <w:rPr>
          <w:rFonts w:ascii="Times New Roman" w:hAnsi="Times New Roman" w:cs="Times New Roman"/>
          <w:sz w:val="36"/>
          <w:szCs w:val="28"/>
        </w:rPr>
      </w:pPr>
      <w:r w:rsidRPr="008E7831">
        <w:rPr>
          <w:rFonts w:ascii="Times New Roman" w:hAnsi="Times New Roman" w:cs="Times New Roman"/>
          <w:sz w:val="36"/>
          <w:szCs w:val="28"/>
        </w:rPr>
        <w:t>Доклад на тему:</w:t>
      </w:r>
    </w:p>
    <w:p w:rsidR="008E7831" w:rsidRPr="008E7831" w:rsidRDefault="008E7831">
      <w:pPr>
        <w:rPr>
          <w:rFonts w:ascii="Times New Roman" w:hAnsi="Times New Roman" w:cs="Times New Roman"/>
          <w:sz w:val="36"/>
          <w:szCs w:val="28"/>
        </w:rPr>
      </w:pPr>
    </w:p>
    <w:p w:rsidR="00BD240A" w:rsidRPr="008E7831" w:rsidRDefault="00250613">
      <w:pPr>
        <w:rPr>
          <w:rFonts w:ascii="Times New Roman" w:hAnsi="Times New Roman" w:cs="Times New Roman"/>
          <w:sz w:val="36"/>
          <w:szCs w:val="28"/>
        </w:rPr>
      </w:pPr>
      <w:r w:rsidRPr="008E7831">
        <w:rPr>
          <w:rFonts w:ascii="Times New Roman" w:hAnsi="Times New Roman" w:cs="Times New Roman"/>
          <w:sz w:val="36"/>
          <w:szCs w:val="28"/>
        </w:rPr>
        <w:t>Современные педагогические технологии в организации работы с  низко мотивированными  учащимися в группе продленного дня.</w:t>
      </w:r>
    </w:p>
    <w:p w:rsidR="00250613" w:rsidRPr="008E7831" w:rsidRDefault="00250613">
      <w:pPr>
        <w:rPr>
          <w:rFonts w:ascii="Times New Roman" w:hAnsi="Times New Roman" w:cs="Times New Roman"/>
          <w:sz w:val="36"/>
          <w:szCs w:val="28"/>
        </w:rPr>
      </w:pPr>
    </w:p>
    <w:p w:rsidR="008E7831" w:rsidRPr="008E7831" w:rsidRDefault="008E7831">
      <w:pPr>
        <w:rPr>
          <w:rFonts w:ascii="Times New Roman" w:hAnsi="Times New Roman" w:cs="Times New Roman"/>
          <w:sz w:val="28"/>
          <w:szCs w:val="28"/>
        </w:rPr>
      </w:pPr>
    </w:p>
    <w:p w:rsidR="008E7831" w:rsidRPr="008E7831" w:rsidRDefault="008E7831">
      <w:pPr>
        <w:rPr>
          <w:rFonts w:ascii="Times New Roman" w:hAnsi="Times New Roman" w:cs="Times New Roman"/>
          <w:sz w:val="28"/>
          <w:szCs w:val="28"/>
        </w:rPr>
      </w:pPr>
    </w:p>
    <w:p w:rsidR="008E7831" w:rsidRPr="008E7831" w:rsidRDefault="008E7831" w:rsidP="008E78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831" w:rsidRPr="008E7831" w:rsidRDefault="008E7831" w:rsidP="008E7831">
      <w:pPr>
        <w:jc w:val="right"/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Выполнила:</w:t>
      </w:r>
    </w:p>
    <w:p w:rsidR="008E7831" w:rsidRPr="008E7831" w:rsidRDefault="008E7831" w:rsidP="008E7831">
      <w:pPr>
        <w:jc w:val="right"/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Добровольская Светлана Константиновна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7831" w:rsidRPr="008E7831" w:rsidRDefault="008E7831" w:rsidP="008E78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7831">
        <w:rPr>
          <w:rFonts w:ascii="Times New Roman" w:hAnsi="Times New Roman" w:cs="Times New Roman"/>
          <w:sz w:val="28"/>
          <w:szCs w:val="28"/>
        </w:rPr>
        <w:t>оспитатель группы продленного дня</w:t>
      </w:r>
    </w:p>
    <w:p w:rsidR="008E7831" w:rsidRPr="008E7831" w:rsidRDefault="008E7831">
      <w:pPr>
        <w:rPr>
          <w:rFonts w:ascii="Times New Roman" w:hAnsi="Times New Roman" w:cs="Times New Roman"/>
          <w:sz w:val="28"/>
          <w:szCs w:val="28"/>
        </w:rPr>
      </w:pPr>
    </w:p>
    <w:p w:rsidR="008E7831" w:rsidRPr="008E7831" w:rsidRDefault="008E7831">
      <w:pPr>
        <w:rPr>
          <w:rFonts w:ascii="Times New Roman" w:hAnsi="Times New Roman" w:cs="Times New Roman"/>
          <w:sz w:val="28"/>
          <w:szCs w:val="28"/>
        </w:rPr>
      </w:pPr>
    </w:p>
    <w:p w:rsidR="008E7831" w:rsidRPr="008E7831" w:rsidRDefault="008E7831">
      <w:pPr>
        <w:rPr>
          <w:rFonts w:ascii="Times New Roman" w:hAnsi="Times New Roman" w:cs="Times New Roman"/>
          <w:sz w:val="28"/>
          <w:szCs w:val="28"/>
        </w:rPr>
      </w:pPr>
    </w:p>
    <w:p w:rsidR="008E7831" w:rsidRPr="008E7831" w:rsidRDefault="008E7831">
      <w:pPr>
        <w:rPr>
          <w:rFonts w:ascii="Times New Roman" w:hAnsi="Times New Roman" w:cs="Times New Roman"/>
          <w:sz w:val="28"/>
          <w:szCs w:val="28"/>
        </w:rPr>
      </w:pPr>
    </w:p>
    <w:p w:rsidR="008E7831" w:rsidRPr="008E7831" w:rsidRDefault="008E7831">
      <w:pPr>
        <w:rPr>
          <w:rFonts w:ascii="Times New Roman" w:hAnsi="Times New Roman" w:cs="Times New Roman"/>
          <w:sz w:val="28"/>
          <w:szCs w:val="28"/>
        </w:rPr>
      </w:pPr>
    </w:p>
    <w:p w:rsidR="008E7831" w:rsidRDefault="008E7831">
      <w:pPr>
        <w:rPr>
          <w:rFonts w:ascii="Times New Roman" w:hAnsi="Times New Roman" w:cs="Times New Roman"/>
          <w:sz w:val="28"/>
          <w:szCs w:val="28"/>
        </w:rPr>
      </w:pPr>
    </w:p>
    <w:p w:rsidR="008E7831" w:rsidRPr="008E7831" w:rsidRDefault="008E7831" w:rsidP="008E7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Рыбница, 2022 г.</w:t>
      </w:r>
    </w:p>
    <w:p w:rsidR="00250613" w:rsidRPr="008E7831" w:rsidRDefault="001F000E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lastRenderedPageBreak/>
        <w:t>Мотивация – важное составляющее условие жизни человека.</w:t>
      </w:r>
    </w:p>
    <w:p w:rsidR="00250613" w:rsidRPr="008E7831" w:rsidRDefault="001F000E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Мотив является источником движения,</w:t>
      </w:r>
      <w:r w:rsidR="00214FC9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 xml:space="preserve">деятельности и выполняет  функцию </w:t>
      </w:r>
      <w:r w:rsidR="00214FC9" w:rsidRPr="008E7831">
        <w:rPr>
          <w:rFonts w:ascii="Times New Roman" w:hAnsi="Times New Roman" w:cs="Times New Roman"/>
          <w:sz w:val="28"/>
          <w:szCs w:val="28"/>
        </w:rPr>
        <w:t xml:space="preserve">побуждения и </w:t>
      </w:r>
      <w:proofErr w:type="spellStart"/>
      <w:r w:rsidR="00214FC9" w:rsidRPr="008E7831">
        <w:rPr>
          <w:rFonts w:ascii="Times New Roman" w:hAnsi="Times New Roman" w:cs="Times New Roman"/>
          <w:sz w:val="28"/>
          <w:szCs w:val="28"/>
        </w:rPr>
        <w:t>смысло</w:t>
      </w:r>
      <w:r w:rsidRPr="008E7831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8E7831">
        <w:rPr>
          <w:rFonts w:ascii="Times New Roman" w:hAnsi="Times New Roman" w:cs="Times New Roman"/>
          <w:sz w:val="28"/>
          <w:szCs w:val="28"/>
        </w:rPr>
        <w:t>.</w:t>
      </w:r>
    </w:p>
    <w:p w:rsidR="00214FC9" w:rsidRPr="008E7831" w:rsidRDefault="00214FC9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Как говорят психологи,</w:t>
      </w:r>
      <w:r w:rsidR="00F23BD4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>основа мотивации</w:t>
      </w:r>
      <w:r w:rsidR="00F23BD4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>- потребности и интересы личности.</w:t>
      </w:r>
      <w:r w:rsidR="00F23BD4" w:rsidRPr="008E7831">
        <w:rPr>
          <w:rFonts w:ascii="Times New Roman" w:hAnsi="Times New Roman" w:cs="Times New Roman"/>
          <w:sz w:val="28"/>
          <w:szCs w:val="28"/>
        </w:rPr>
        <w:t xml:space="preserve"> Потому, нам, учителям, необходимо  владеть теми волшебными индивидуальными ключиками, которые способны затронуть интересы,  склонности ребенка так, чтобы у личности появилось желание реализоваться в той или иной сфере деятельности.</w:t>
      </w:r>
    </w:p>
    <w:p w:rsidR="00F23BD4" w:rsidRPr="008E7831" w:rsidRDefault="00F23BD4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Каким же образом возможна</w:t>
      </w:r>
      <w:r w:rsidR="003B6F7A" w:rsidRPr="008E7831">
        <w:rPr>
          <w:rFonts w:ascii="Times New Roman" w:hAnsi="Times New Roman" w:cs="Times New Roman"/>
          <w:sz w:val="28"/>
          <w:szCs w:val="28"/>
        </w:rPr>
        <w:t xml:space="preserve"> эта </w:t>
      </w:r>
      <w:r w:rsidR="004B20FA" w:rsidRPr="008E783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542090" w:rsidRPr="008E7831">
        <w:rPr>
          <w:rFonts w:ascii="Times New Roman" w:hAnsi="Times New Roman" w:cs="Times New Roman"/>
          <w:sz w:val="28"/>
          <w:szCs w:val="28"/>
        </w:rPr>
        <w:t>?</w:t>
      </w:r>
    </w:p>
    <w:p w:rsidR="003B6F7A" w:rsidRPr="008E7831" w:rsidRDefault="003B6F7A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Стандарт нового поколения детально и подробно не делает акцент на содержание образования, но четко устанавливает</w:t>
      </w:r>
      <w:r w:rsidR="00382AE2" w:rsidRPr="008E7831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 обучающимися основной образовательной программы, главная задача которой  не только усвоение знаний,</w:t>
      </w:r>
      <w:r w:rsidR="00C538D5" w:rsidRPr="008E7831">
        <w:rPr>
          <w:rFonts w:ascii="Times New Roman" w:hAnsi="Times New Roman" w:cs="Times New Roman"/>
          <w:sz w:val="28"/>
          <w:szCs w:val="28"/>
        </w:rPr>
        <w:t xml:space="preserve"> но </w:t>
      </w:r>
      <w:r w:rsidR="004B20FA" w:rsidRPr="008E7831">
        <w:rPr>
          <w:rFonts w:ascii="Times New Roman" w:hAnsi="Times New Roman" w:cs="Times New Roman"/>
          <w:sz w:val="28"/>
          <w:szCs w:val="28"/>
        </w:rPr>
        <w:t xml:space="preserve">  и развитие личности</w:t>
      </w:r>
      <w:r w:rsidR="00382AE2" w:rsidRPr="008E7831">
        <w:rPr>
          <w:rFonts w:ascii="Times New Roman" w:hAnsi="Times New Roman" w:cs="Times New Roman"/>
          <w:sz w:val="28"/>
          <w:szCs w:val="28"/>
        </w:rPr>
        <w:t>,</w:t>
      </w:r>
      <w:r w:rsidR="004B20FA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="00382AE2" w:rsidRPr="008E7831">
        <w:rPr>
          <w:rFonts w:ascii="Times New Roman" w:hAnsi="Times New Roman" w:cs="Times New Roman"/>
          <w:sz w:val="28"/>
          <w:szCs w:val="28"/>
        </w:rPr>
        <w:t xml:space="preserve">его познавательных и </w:t>
      </w:r>
      <w:r w:rsidR="00C538D5" w:rsidRPr="008E7831">
        <w:rPr>
          <w:rFonts w:ascii="Times New Roman" w:hAnsi="Times New Roman" w:cs="Times New Roman"/>
          <w:sz w:val="28"/>
          <w:szCs w:val="28"/>
        </w:rPr>
        <w:t xml:space="preserve"> созидательных способностей,  умение самостоятельно добывать знания и воплощать их  сознательно в жизнь.</w:t>
      </w:r>
    </w:p>
    <w:p w:rsidR="005B07B7" w:rsidRPr="008E7831" w:rsidRDefault="005B07B7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Низко или слабо мотивируемых детей, условно, можно разделить на несколько групп:</w:t>
      </w:r>
    </w:p>
    <w:p w:rsidR="005B07B7" w:rsidRPr="008E7831" w:rsidRDefault="00AD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7B7" w:rsidRPr="008E7831">
        <w:rPr>
          <w:rFonts w:ascii="Times New Roman" w:hAnsi="Times New Roman" w:cs="Times New Roman"/>
          <w:sz w:val="28"/>
          <w:szCs w:val="28"/>
        </w:rPr>
        <w:t xml:space="preserve">-я группа -  Низкое качество мыслительной деятельности </w:t>
      </w:r>
      <w:proofErr w:type="gramStart"/>
      <w:r w:rsidR="005B07B7" w:rsidRPr="008E7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07B7" w:rsidRPr="008E7831">
        <w:rPr>
          <w:rFonts w:ascii="Times New Roman" w:hAnsi="Times New Roman" w:cs="Times New Roman"/>
          <w:sz w:val="28"/>
          <w:szCs w:val="28"/>
        </w:rPr>
        <w:t xml:space="preserve">слабое развитие  познавательных процессов – внимания, памяти,   мышления, </w:t>
      </w:r>
      <w:proofErr w:type="spellStart"/>
      <w:r w:rsidR="005B07B7" w:rsidRPr="008E783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5B07B7" w:rsidRPr="008E7831">
        <w:rPr>
          <w:rFonts w:ascii="Times New Roman" w:hAnsi="Times New Roman" w:cs="Times New Roman"/>
          <w:sz w:val="28"/>
          <w:szCs w:val="28"/>
        </w:rPr>
        <w:t xml:space="preserve"> познавательных умений и навыков и т.п.) сочетается с положительным отношением к учению.</w:t>
      </w:r>
    </w:p>
    <w:p w:rsidR="005B07B7" w:rsidRPr="008E7831" w:rsidRDefault="005B07B7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 xml:space="preserve">2-я группа – Высокое качество  мыслительной деятельности в паре с </w:t>
      </w:r>
      <w:r w:rsidR="00F936EF" w:rsidRPr="008E7831">
        <w:rPr>
          <w:rFonts w:ascii="Times New Roman" w:hAnsi="Times New Roman" w:cs="Times New Roman"/>
          <w:sz w:val="28"/>
          <w:szCs w:val="28"/>
        </w:rPr>
        <w:t xml:space="preserve"> отрицательным отношением к учению.</w:t>
      </w:r>
    </w:p>
    <w:p w:rsidR="00F936EF" w:rsidRPr="008E7831" w:rsidRDefault="00F936EF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3- группа – Низкое качество мыслительной деятельности сочетается с отрицательным отношением к учебе.</w:t>
      </w:r>
    </w:p>
    <w:p w:rsidR="00F936EF" w:rsidRPr="008E7831" w:rsidRDefault="00F936EF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И мы ни в коем случае не должны забывать о социальном статусе современных семей, условий проживания детей в семьях.</w:t>
      </w:r>
    </w:p>
    <w:p w:rsidR="00F936EF" w:rsidRPr="008E7831" w:rsidRDefault="00F936EF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Потому, каждой группе</w:t>
      </w:r>
      <w:proofErr w:type="gramStart"/>
      <w:r w:rsidRPr="008E78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7831">
        <w:rPr>
          <w:rFonts w:ascii="Times New Roman" w:hAnsi="Times New Roman" w:cs="Times New Roman"/>
          <w:sz w:val="28"/>
          <w:szCs w:val="28"/>
        </w:rPr>
        <w:t>каждому ребенку следует оказывать дифференцированную ненавязчивую помощь.</w:t>
      </w:r>
    </w:p>
    <w:p w:rsidR="00F936EF" w:rsidRPr="008E7831" w:rsidRDefault="00F936EF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Главное научить ребенка жить, научить его учиться. И</w:t>
      </w:r>
      <w:r w:rsidR="004B20FA" w:rsidRPr="008E7831">
        <w:rPr>
          <w:rFonts w:ascii="Times New Roman" w:hAnsi="Times New Roman" w:cs="Times New Roman"/>
          <w:sz w:val="28"/>
          <w:szCs w:val="28"/>
        </w:rPr>
        <w:t xml:space="preserve"> очень важно – понимать ребенка</w:t>
      </w:r>
      <w:r w:rsidRPr="008E7831">
        <w:rPr>
          <w:rFonts w:ascii="Times New Roman" w:hAnsi="Times New Roman" w:cs="Times New Roman"/>
          <w:sz w:val="28"/>
          <w:szCs w:val="28"/>
        </w:rPr>
        <w:t>!</w:t>
      </w:r>
    </w:p>
    <w:p w:rsidR="00F936EF" w:rsidRPr="008E7831" w:rsidRDefault="00F936EF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помнить, что дети, даже самые шустрые </w:t>
      </w:r>
      <w:r w:rsidR="002850A3" w:rsidRPr="008E7831">
        <w:rPr>
          <w:rFonts w:ascii="Times New Roman" w:hAnsi="Times New Roman" w:cs="Times New Roman"/>
          <w:sz w:val="28"/>
          <w:szCs w:val="28"/>
        </w:rPr>
        <w:t>(</w:t>
      </w:r>
      <w:r w:rsidRPr="008E7831">
        <w:rPr>
          <w:rFonts w:ascii="Times New Roman" w:hAnsi="Times New Roman" w:cs="Times New Roman"/>
          <w:sz w:val="28"/>
          <w:szCs w:val="28"/>
        </w:rPr>
        <w:t>на вид</w:t>
      </w:r>
      <w:r w:rsidR="002850A3" w:rsidRPr="008E7831">
        <w:rPr>
          <w:rFonts w:ascii="Times New Roman" w:hAnsi="Times New Roman" w:cs="Times New Roman"/>
          <w:sz w:val="28"/>
          <w:szCs w:val="28"/>
        </w:rPr>
        <w:t>) очень болезненно переживают свои неудачи, свои проступки. Совершив какое-либо противообщественное действие, осознавая степень содеянного, ведет себя независимо, порой даже развязано, а  глазенки, отражая переживание,  просят прощения.</w:t>
      </w:r>
    </w:p>
    <w:p w:rsidR="002850A3" w:rsidRPr="008E7831" w:rsidRDefault="002850A3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В таком случае бесполезно взывать к чувствам долга, совести,   вызывать родителей в школу.</w:t>
      </w:r>
      <w:r w:rsidR="008A0775" w:rsidRPr="008E7831">
        <w:rPr>
          <w:rFonts w:ascii="Times New Roman" w:hAnsi="Times New Roman" w:cs="Times New Roman"/>
          <w:sz w:val="28"/>
          <w:szCs w:val="28"/>
        </w:rPr>
        <w:t xml:space="preserve"> Педагогу  уместно увидеть в этом ребенке зерно добра,  зерно успеха, переключить действие ребенка на позитив, вместе с ним порадоваться каждой, пусть малейшей, но победе.</w:t>
      </w:r>
    </w:p>
    <w:p w:rsidR="00DC2FCA" w:rsidRPr="008E7831" w:rsidRDefault="00DC2FCA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При развитии мотива достижения успеха, следует ориентировать ребенка на самооценку деятельности</w:t>
      </w:r>
      <w:r w:rsidR="00B80B21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>- вместо вопроса «</w:t>
      </w:r>
      <w:r w:rsidR="00E7695E" w:rsidRPr="008E7831">
        <w:rPr>
          <w:rFonts w:ascii="Times New Roman" w:hAnsi="Times New Roman" w:cs="Times New Roman"/>
          <w:sz w:val="28"/>
          <w:szCs w:val="28"/>
        </w:rPr>
        <w:t xml:space="preserve"> Ты удовлетворен результатом</w:t>
      </w:r>
      <w:r w:rsidRPr="008E7831">
        <w:rPr>
          <w:rFonts w:ascii="Times New Roman" w:hAnsi="Times New Roman" w:cs="Times New Roman"/>
          <w:sz w:val="28"/>
          <w:szCs w:val="28"/>
        </w:rPr>
        <w:t>?», вместо оценки  действия,  уместно сказать « ты сегодня хорошо справился с работой. Как ты думаешь, как можно было сделать ее  интересней, легче, привлекательней и т.п.». Или, при правописании</w:t>
      </w:r>
      <w:r w:rsidR="004B20FA" w:rsidRPr="008E7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0FA" w:rsidRPr="008E7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20FA" w:rsidRPr="008E7831">
        <w:rPr>
          <w:rFonts w:ascii="Times New Roman" w:hAnsi="Times New Roman" w:cs="Times New Roman"/>
          <w:sz w:val="28"/>
          <w:szCs w:val="28"/>
        </w:rPr>
        <w:t>для первоклассников)</w:t>
      </w:r>
      <w:r w:rsidRPr="008E7831">
        <w:rPr>
          <w:rFonts w:ascii="Times New Roman" w:hAnsi="Times New Roman" w:cs="Times New Roman"/>
          <w:sz w:val="28"/>
          <w:szCs w:val="28"/>
        </w:rPr>
        <w:t xml:space="preserve"> предложить ребенку отыскать в строке написанных им</w:t>
      </w:r>
      <w:r w:rsidR="00B80B21" w:rsidRPr="008E7831">
        <w:rPr>
          <w:rFonts w:ascii="Times New Roman" w:hAnsi="Times New Roman" w:cs="Times New Roman"/>
          <w:sz w:val="28"/>
          <w:szCs w:val="28"/>
        </w:rPr>
        <w:t xml:space="preserve"> букв или цифр самую правильную, самую красивую, мисс-букву или мисс-цифру  и сравнить ее с эталоном и у ребенка уже появляется самостоятельное  решение прописать еще дополнительную строчку, стараясь приблизиться к эталону, т.е. проводить с ребенком индивидуальные беседы, обсуждая с ним </w:t>
      </w:r>
      <w:r w:rsidR="00744455" w:rsidRPr="008E7831">
        <w:rPr>
          <w:rFonts w:ascii="Times New Roman" w:hAnsi="Times New Roman" w:cs="Times New Roman"/>
          <w:sz w:val="28"/>
          <w:szCs w:val="28"/>
        </w:rPr>
        <w:t>достижения</w:t>
      </w:r>
      <w:r w:rsidR="00B80B21" w:rsidRPr="008E7831">
        <w:rPr>
          <w:rFonts w:ascii="Times New Roman" w:hAnsi="Times New Roman" w:cs="Times New Roman"/>
          <w:sz w:val="28"/>
          <w:szCs w:val="28"/>
        </w:rPr>
        <w:t xml:space="preserve"> и неудачи, давая возможность</w:t>
      </w:r>
      <w:r w:rsidR="00744455" w:rsidRPr="008E7831">
        <w:rPr>
          <w:rFonts w:ascii="Times New Roman" w:hAnsi="Times New Roman" w:cs="Times New Roman"/>
          <w:sz w:val="28"/>
          <w:szCs w:val="28"/>
        </w:rPr>
        <w:t xml:space="preserve"> ему самому достичь положительных успехов, понять и поверить в свои силы. Важно постоянно интересоваться отношениями ребенка к учебе и к коллективу, к процессу и результату своей деятельности,  помогая найти ключи успешного решения своих проблем.</w:t>
      </w:r>
    </w:p>
    <w:p w:rsidR="00744455" w:rsidRPr="008E7831" w:rsidRDefault="00744455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 xml:space="preserve">Учителю и родителям  очень важно понимать, что помехой </w:t>
      </w:r>
      <w:r w:rsidR="004B20FA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>развития мотивации  являются  тревожность и страх</w:t>
      </w:r>
      <w:r w:rsidR="006C11A2" w:rsidRPr="008E7831">
        <w:rPr>
          <w:rFonts w:ascii="Times New Roman" w:hAnsi="Times New Roman" w:cs="Times New Roman"/>
          <w:sz w:val="28"/>
          <w:szCs w:val="28"/>
        </w:rPr>
        <w:t>, неуверенность. Запугивая, ограничивая детей,  они окрашивают негативными эмоциями ситуацию, что приводит к сосредоточению на личных переживаниях, усиливает тревогу</w:t>
      </w:r>
      <w:r w:rsidR="004B20FA" w:rsidRPr="008E7831">
        <w:rPr>
          <w:rFonts w:ascii="Times New Roman" w:hAnsi="Times New Roman" w:cs="Times New Roman"/>
          <w:sz w:val="28"/>
          <w:szCs w:val="28"/>
        </w:rPr>
        <w:t>,</w:t>
      </w:r>
      <w:r w:rsidR="006C11A2" w:rsidRPr="008E7831">
        <w:rPr>
          <w:rFonts w:ascii="Times New Roman" w:hAnsi="Times New Roman" w:cs="Times New Roman"/>
          <w:sz w:val="28"/>
          <w:szCs w:val="28"/>
        </w:rPr>
        <w:t xml:space="preserve"> накатывая, как снежный ком, одну неудачу на другую,  вызывая  у ребенка отторжение к усвоению знаний, умению общаться друг с другом.</w:t>
      </w:r>
    </w:p>
    <w:p w:rsidR="00E7695E" w:rsidRPr="008E7831" w:rsidRDefault="004B20FA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 xml:space="preserve"> Чтобы заинтересовать ребенка</w:t>
      </w:r>
      <w:r w:rsidR="00E7695E" w:rsidRPr="008E7831">
        <w:rPr>
          <w:rFonts w:ascii="Times New Roman" w:hAnsi="Times New Roman" w:cs="Times New Roman"/>
          <w:sz w:val="28"/>
          <w:szCs w:val="28"/>
        </w:rPr>
        <w:t>,</w:t>
      </w:r>
      <w:r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="00E7695E" w:rsidRPr="008E7831">
        <w:rPr>
          <w:rFonts w:ascii="Times New Roman" w:hAnsi="Times New Roman" w:cs="Times New Roman"/>
          <w:sz w:val="28"/>
          <w:szCs w:val="28"/>
        </w:rPr>
        <w:t>необходимо создавать проблемные ситуации, активизировать самостоятельное мышление, организовать сотрудничество, выстраивать позитивные отношения с группой, проявлять искреннюю  заинтересованность в его успехе.</w:t>
      </w:r>
    </w:p>
    <w:p w:rsidR="00E7695E" w:rsidRPr="008E7831" w:rsidRDefault="00E7695E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lastRenderedPageBreak/>
        <w:t xml:space="preserve">Важно, чтобы с помощью товарищей, педагога, ученик добивался первых успехов и чтобы они были замечены и отмечены, </w:t>
      </w:r>
      <w:r w:rsidR="00AF0966" w:rsidRPr="008E7831">
        <w:rPr>
          <w:rFonts w:ascii="Times New Roman" w:hAnsi="Times New Roman" w:cs="Times New Roman"/>
          <w:sz w:val="28"/>
          <w:szCs w:val="28"/>
        </w:rPr>
        <w:t>чтобы он  видел, что товарищи, учитель рады его успехам или огорчены его неудачами.</w:t>
      </w:r>
    </w:p>
    <w:p w:rsidR="00AF0966" w:rsidRPr="008E7831" w:rsidRDefault="00AF0966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 xml:space="preserve">В основном, можно найти множество форм по активизации </w:t>
      </w:r>
      <w:proofErr w:type="spellStart"/>
      <w:r w:rsidRPr="008E7831">
        <w:rPr>
          <w:rFonts w:ascii="Times New Roman" w:hAnsi="Times New Roman" w:cs="Times New Roman"/>
          <w:sz w:val="28"/>
          <w:szCs w:val="28"/>
        </w:rPr>
        <w:t>слабомотивированных</w:t>
      </w:r>
      <w:proofErr w:type="spellEnd"/>
      <w:r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="00AD15EE" w:rsidRPr="008E7831">
        <w:rPr>
          <w:rFonts w:ascii="Times New Roman" w:hAnsi="Times New Roman" w:cs="Times New Roman"/>
          <w:sz w:val="28"/>
          <w:szCs w:val="28"/>
        </w:rPr>
        <w:t xml:space="preserve"> учащихся : занятие – путешествие, </w:t>
      </w:r>
      <w:r w:rsidR="003C3DC4" w:rsidRPr="008E7831">
        <w:rPr>
          <w:rFonts w:ascii="Times New Roman" w:hAnsi="Times New Roman" w:cs="Times New Roman"/>
          <w:sz w:val="28"/>
          <w:szCs w:val="28"/>
        </w:rPr>
        <w:t xml:space="preserve"> игра</w:t>
      </w:r>
      <w:r w:rsidR="004B20FA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="003C3DC4" w:rsidRPr="008E7831">
        <w:rPr>
          <w:rFonts w:ascii="Times New Roman" w:hAnsi="Times New Roman" w:cs="Times New Roman"/>
          <w:sz w:val="28"/>
          <w:szCs w:val="28"/>
        </w:rPr>
        <w:t>- путешествие,</w:t>
      </w:r>
      <w:r w:rsidR="00AD15EE" w:rsidRPr="008E7831">
        <w:rPr>
          <w:rFonts w:ascii="Times New Roman" w:hAnsi="Times New Roman" w:cs="Times New Roman"/>
          <w:sz w:val="28"/>
          <w:szCs w:val="28"/>
        </w:rPr>
        <w:t xml:space="preserve"> экскурсии, ролевые игры, математические пятиминутки</w:t>
      </w:r>
      <w:r w:rsidR="00C94B72" w:rsidRPr="008E7831">
        <w:rPr>
          <w:rFonts w:ascii="Times New Roman" w:hAnsi="Times New Roman" w:cs="Times New Roman"/>
          <w:sz w:val="28"/>
          <w:szCs w:val="28"/>
        </w:rPr>
        <w:t>,  прогулка-наблюдение, прогулк</w:t>
      </w:r>
      <w:proofErr w:type="gramStart"/>
      <w:r w:rsidR="00C94B72" w:rsidRPr="008E78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94B72" w:rsidRPr="008E7831">
        <w:rPr>
          <w:rFonts w:ascii="Times New Roman" w:hAnsi="Times New Roman" w:cs="Times New Roman"/>
          <w:sz w:val="28"/>
          <w:szCs w:val="28"/>
        </w:rPr>
        <w:t xml:space="preserve"> задание, прогулка-поиск, информационная</w:t>
      </w:r>
      <w:r w:rsidR="00E97EAF" w:rsidRPr="008E7831">
        <w:rPr>
          <w:rFonts w:ascii="Times New Roman" w:hAnsi="Times New Roman" w:cs="Times New Roman"/>
          <w:sz w:val="28"/>
          <w:szCs w:val="28"/>
        </w:rPr>
        <w:t xml:space="preserve"> прогулка, творческая прогулка, </w:t>
      </w:r>
      <w:r w:rsidR="00C94B72" w:rsidRPr="008E7831">
        <w:rPr>
          <w:rFonts w:ascii="Times New Roman" w:hAnsi="Times New Roman" w:cs="Times New Roman"/>
          <w:sz w:val="28"/>
          <w:szCs w:val="28"/>
        </w:rPr>
        <w:t xml:space="preserve">игры, спортивные игры, ролевые игры…,отводя </w:t>
      </w:r>
      <w:proofErr w:type="spellStart"/>
      <w:r w:rsidR="00C94B72" w:rsidRPr="008E7831">
        <w:rPr>
          <w:rFonts w:ascii="Times New Roman" w:hAnsi="Times New Roman" w:cs="Times New Roman"/>
          <w:sz w:val="28"/>
          <w:szCs w:val="28"/>
        </w:rPr>
        <w:t>слабомотивированным</w:t>
      </w:r>
      <w:proofErr w:type="spellEnd"/>
      <w:r w:rsidR="007F111F" w:rsidRPr="008E7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111F" w:rsidRPr="008E7831">
        <w:rPr>
          <w:rFonts w:ascii="Times New Roman" w:hAnsi="Times New Roman" w:cs="Times New Roman"/>
          <w:sz w:val="28"/>
          <w:szCs w:val="28"/>
        </w:rPr>
        <w:t>низкомотивированным</w:t>
      </w:r>
      <w:proofErr w:type="spellEnd"/>
      <w:r w:rsidR="007F111F" w:rsidRPr="008E7831">
        <w:rPr>
          <w:rFonts w:ascii="Times New Roman" w:hAnsi="Times New Roman" w:cs="Times New Roman"/>
          <w:sz w:val="28"/>
          <w:szCs w:val="28"/>
        </w:rPr>
        <w:t>)</w:t>
      </w:r>
      <w:r w:rsidR="00C94B72" w:rsidRPr="008E7831">
        <w:rPr>
          <w:rFonts w:ascii="Times New Roman" w:hAnsi="Times New Roman" w:cs="Times New Roman"/>
          <w:sz w:val="28"/>
          <w:szCs w:val="28"/>
        </w:rPr>
        <w:t xml:space="preserve"> учащимся ответственное место деятельности. </w:t>
      </w:r>
      <w:r w:rsidR="00AD15EE" w:rsidRPr="008E7831">
        <w:rPr>
          <w:rFonts w:ascii="Times New Roman" w:hAnsi="Times New Roman" w:cs="Times New Roman"/>
          <w:sz w:val="28"/>
          <w:szCs w:val="28"/>
        </w:rPr>
        <w:t>Важно наполнять деятельность детей жизненно значимым содержанием.  Де</w:t>
      </w:r>
      <w:r w:rsidR="00C94B72" w:rsidRPr="008E7831">
        <w:rPr>
          <w:rFonts w:ascii="Times New Roman" w:hAnsi="Times New Roman" w:cs="Times New Roman"/>
          <w:sz w:val="28"/>
          <w:szCs w:val="28"/>
        </w:rPr>
        <w:t>я</w:t>
      </w:r>
      <w:r w:rsidR="00AD15EE" w:rsidRPr="008E7831">
        <w:rPr>
          <w:rFonts w:ascii="Times New Roman" w:hAnsi="Times New Roman" w:cs="Times New Roman"/>
          <w:sz w:val="28"/>
          <w:szCs w:val="28"/>
        </w:rPr>
        <w:t>тельность должна выступать средством своеобразного коммуникативного фона, направленного на формирование активно положительного отношения ребенка к развитию познавательного  интереса.</w:t>
      </w:r>
      <w:r w:rsidR="007F111F" w:rsidRPr="008E7831">
        <w:rPr>
          <w:rFonts w:ascii="Times New Roman" w:hAnsi="Times New Roman" w:cs="Times New Roman"/>
          <w:sz w:val="28"/>
          <w:szCs w:val="28"/>
        </w:rPr>
        <w:t xml:space="preserve"> К примеру, «Информационная прогулка» (или «Прогулка-путешествие) – развивает наблюдение</w:t>
      </w:r>
      <w:r w:rsidR="00525516" w:rsidRPr="008E7831">
        <w:rPr>
          <w:rFonts w:ascii="Times New Roman" w:hAnsi="Times New Roman" w:cs="Times New Roman"/>
          <w:sz w:val="28"/>
          <w:szCs w:val="28"/>
        </w:rPr>
        <w:t xml:space="preserve"> за жизнью горожан</w:t>
      </w:r>
      <w:r w:rsidR="007F111F" w:rsidRPr="008E7831">
        <w:rPr>
          <w:rFonts w:ascii="Times New Roman" w:hAnsi="Times New Roman" w:cs="Times New Roman"/>
          <w:sz w:val="28"/>
          <w:szCs w:val="28"/>
        </w:rPr>
        <w:t>, коммуникацию,</w:t>
      </w:r>
      <w:r w:rsidR="00525516" w:rsidRPr="008E7831">
        <w:rPr>
          <w:rFonts w:ascii="Times New Roman" w:hAnsi="Times New Roman" w:cs="Times New Roman"/>
          <w:sz w:val="28"/>
          <w:szCs w:val="28"/>
        </w:rPr>
        <w:t xml:space="preserve"> кругозор, формирует </w:t>
      </w:r>
      <w:r w:rsidR="007F111F" w:rsidRPr="008E7831">
        <w:rPr>
          <w:rFonts w:ascii="Times New Roman" w:hAnsi="Times New Roman" w:cs="Times New Roman"/>
          <w:sz w:val="28"/>
          <w:szCs w:val="28"/>
        </w:rPr>
        <w:t>элементарные географические сведения о городе,  об  улицах  города, о  Почетных гражданах нашего города (Доска Почета</w:t>
      </w:r>
      <w:proofErr w:type="gramStart"/>
      <w:r w:rsidR="007F111F" w:rsidRPr="008E783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F111F" w:rsidRPr="008E7831">
        <w:rPr>
          <w:rFonts w:ascii="Times New Roman" w:hAnsi="Times New Roman" w:cs="Times New Roman"/>
          <w:sz w:val="28"/>
          <w:szCs w:val="28"/>
        </w:rPr>
        <w:t xml:space="preserve">, </w:t>
      </w:r>
      <w:r w:rsidR="00525516" w:rsidRPr="008E7831">
        <w:rPr>
          <w:rFonts w:ascii="Times New Roman" w:hAnsi="Times New Roman" w:cs="Times New Roman"/>
          <w:sz w:val="28"/>
          <w:szCs w:val="28"/>
        </w:rPr>
        <w:t>о  зеленых насаждениях города… - тут дети,  перебивая друг друга, стараются высказать свое мнение,</w:t>
      </w:r>
      <w:r w:rsidR="00E97EAF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="00525516" w:rsidRPr="008E7831">
        <w:rPr>
          <w:rFonts w:ascii="Times New Roman" w:hAnsi="Times New Roman" w:cs="Times New Roman"/>
          <w:sz w:val="28"/>
          <w:szCs w:val="28"/>
        </w:rPr>
        <w:t>свои истории</w:t>
      </w:r>
      <w:r w:rsidR="005207E3" w:rsidRPr="008E7831">
        <w:rPr>
          <w:rFonts w:ascii="Times New Roman" w:hAnsi="Times New Roman" w:cs="Times New Roman"/>
          <w:sz w:val="28"/>
          <w:szCs w:val="28"/>
        </w:rPr>
        <w:t xml:space="preserve"> – важно услышать всех и каждого, дать возможность каждому поучаствовать в разговоре.</w:t>
      </w:r>
    </w:p>
    <w:p w:rsidR="005207E3" w:rsidRPr="008E7831" w:rsidRDefault="005207E3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Игра.  В игре наиболее полно и неожиданно проявляются способности ребенка, находчивость и сообразительность. Игра помог</w:t>
      </w:r>
      <w:r w:rsidR="00E97EAF" w:rsidRPr="008E7831">
        <w:rPr>
          <w:rFonts w:ascii="Times New Roman" w:hAnsi="Times New Roman" w:cs="Times New Roman"/>
          <w:sz w:val="28"/>
          <w:szCs w:val="28"/>
        </w:rPr>
        <w:t>ает побороть стеснительность,</w:t>
      </w:r>
      <w:r w:rsidRPr="008E7831">
        <w:rPr>
          <w:rFonts w:ascii="Times New Roman" w:hAnsi="Times New Roman" w:cs="Times New Roman"/>
          <w:sz w:val="28"/>
          <w:szCs w:val="28"/>
        </w:rPr>
        <w:t xml:space="preserve"> пре</w:t>
      </w:r>
      <w:r w:rsidR="00E97EAF" w:rsidRPr="008E7831">
        <w:rPr>
          <w:rFonts w:ascii="Times New Roman" w:hAnsi="Times New Roman" w:cs="Times New Roman"/>
          <w:sz w:val="28"/>
          <w:szCs w:val="28"/>
        </w:rPr>
        <w:t>одолеть психологический барьер,</w:t>
      </w:r>
      <w:r w:rsidRPr="008E7831">
        <w:rPr>
          <w:rFonts w:ascii="Times New Roman" w:hAnsi="Times New Roman" w:cs="Times New Roman"/>
          <w:sz w:val="28"/>
          <w:szCs w:val="28"/>
        </w:rPr>
        <w:t xml:space="preserve"> обрести веру в свои силы.</w:t>
      </w:r>
    </w:p>
    <w:p w:rsidR="005207E3" w:rsidRPr="008E7831" w:rsidRDefault="005207E3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Игра с мячом. Множество вариантов.</w:t>
      </w:r>
    </w:p>
    <w:p w:rsidR="005B4CA4" w:rsidRPr="008E7831" w:rsidRDefault="005B4CA4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«Горячая картошка»  -  развитие реа</w:t>
      </w:r>
      <w:r w:rsidR="00E97EAF" w:rsidRPr="008E7831">
        <w:rPr>
          <w:rFonts w:ascii="Times New Roman" w:hAnsi="Times New Roman" w:cs="Times New Roman"/>
          <w:sz w:val="28"/>
          <w:szCs w:val="28"/>
        </w:rPr>
        <w:t>кции</w:t>
      </w:r>
      <w:r w:rsidRPr="008E7831">
        <w:rPr>
          <w:rFonts w:ascii="Times New Roman" w:hAnsi="Times New Roman" w:cs="Times New Roman"/>
          <w:sz w:val="28"/>
          <w:szCs w:val="28"/>
        </w:rPr>
        <w:t>,</w:t>
      </w:r>
      <w:r w:rsidR="00E97EAF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>скорости мышления.</w:t>
      </w:r>
    </w:p>
    <w:p w:rsidR="003C3DC4" w:rsidRPr="008E7831" w:rsidRDefault="005B4CA4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«Математическая»  -  у детей на голове обручи с цифрами</w:t>
      </w:r>
      <w:r w:rsidR="00E97EAF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>( от 1-го до 20-ти)</w:t>
      </w:r>
      <w:proofErr w:type="gramStart"/>
      <w:r w:rsidRPr="008E78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7831">
        <w:rPr>
          <w:rFonts w:ascii="Times New Roman" w:hAnsi="Times New Roman" w:cs="Times New Roman"/>
          <w:sz w:val="28"/>
          <w:szCs w:val="28"/>
        </w:rPr>
        <w:t xml:space="preserve"> Водящий называет цифру, играющий должен быстро отыскать игрока под названной цифрой и передать ему мяч (ловкость, сообразительность, расчет силы передачи </w:t>
      </w:r>
      <w:r w:rsidR="00E97EAF" w:rsidRPr="008E7831">
        <w:rPr>
          <w:rFonts w:ascii="Times New Roman" w:hAnsi="Times New Roman" w:cs="Times New Roman"/>
          <w:sz w:val="28"/>
          <w:szCs w:val="28"/>
        </w:rPr>
        <w:t xml:space="preserve">мяча, внимательность, </w:t>
      </w:r>
      <w:r w:rsidRPr="008E7831">
        <w:rPr>
          <w:rFonts w:ascii="Times New Roman" w:hAnsi="Times New Roman" w:cs="Times New Roman"/>
          <w:sz w:val="28"/>
          <w:szCs w:val="28"/>
        </w:rPr>
        <w:t>а для первоклассников еще и способ быстрого запоминания цифр ( можно и бук</w:t>
      </w:r>
      <w:r w:rsidR="00E97EAF" w:rsidRPr="008E7831">
        <w:rPr>
          <w:rFonts w:ascii="Times New Roman" w:hAnsi="Times New Roman" w:cs="Times New Roman"/>
          <w:sz w:val="28"/>
          <w:szCs w:val="28"/>
        </w:rPr>
        <w:t>в) . Можно усложнить  условие -</w:t>
      </w:r>
      <w:r w:rsidRPr="008E7831">
        <w:rPr>
          <w:rFonts w:ascii="Times New Roman" w:hAnsi="Times New Roman" w:cs="Times New Roman"/>
          <w:sz w:val="28"/>
          <w:szCs w:val="28"/>
        </w:rPr>
        <w:t xml:space="preserve">  например, передать мяч игроку под номером </w:t>
      </w:r>
      <w:r w:rsidR="003C3DC4" w:rsidRPr="008E7831">
        <w:rPr>
          <w:rFonts w:ascii="Times New Roman" w:hAnsi="Times New Roman" w:cs="Times New Roman"/>
          <w:sz w:val="28"/>
          <w:szCs w:val="28"/>
        </w:rPr>
        <w:t xml:space="preserve">1+2, т.е. под № 3, или  сформировать команды с небольшим количеством игроков,  включив в условие соревновательный элемент. </w:t>
      </w:r>
    </w:p>
    <w:p w:rsidR="003C3DC4" w:rsidRPr="008E7831" w:rsidRDefault="00E97EAF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« Съедобное – не съедобное»</w:t>
      </w:r>
      <w:r w:rsidR="003C3DC4" w:rsidRPr="008E7831">
        <w:rPr>
          <w:rFonts w:ascii="Times New Roman" w:hAnsi="Times New Roman" w:cs="Times New Roman"/>
          <w:sz w:val="28"/>
          <w:szCs w:val="28"/>
        </w:rPr>
        <w:t>.</w:t>
      </w:r>
    </w:p>
    <w:p w:rsidR="003C3DC4" w:rsidRPr="008E7831" w:rsidRDefault="003C3DC4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lastRenderedPageBreak/>
        <w:t>«Домашние и дикие животные»</w:t>
      </w:r>
      <w:proofErr w:type="gramStart"/>
      <w:r w:rsidRPr="008E78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CA4" w:rsidRPr="008E7831" w:rsidRDefault="003C3DC4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Вариаций великое множество.</w:t>
      </w:r>
    </w:p>
    <w:p w:rsidR="00214FC9" w:rsidRPr="008E7831" w:rsidRDefault="003C3DC4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Творческие игры – игры без прямого участия педагога. В</w:t>
      </w:r>
      <w:r w:rsidR="00E97EAF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 xml:space="preserve"> них реализуются мечты ребенка, его стремления,  неосознанная потребность </w:t>
      </w:r>
      <w:r w:rsidR="001830E3" w:rsidRPr="008E7831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8E7831">
        <w:rPr>
          <w:rFonts w:ascii="Times New Roman" w:hAnsi="Times New Roman" w:cs="Times New Roman"/>
          <w:sz w:val="28"/>
          <w:szCs w:val="28"/>
        </w:rPr>
        <w:t>в активном</w:t>
      </w:r>
      <w:r w:rsidR="001830E3" w:rsidRPr="008E7831">
        <w:rPr>
          <w:rFonts w:ascii="Times New Roman" w:hAnsi="Times New Roman" w:cs="Times New Roman"/>
          <w:sz w:val="28"/>
          <w:szCs w:val="28"/>
        </w:rPr>
        <w:t xml:space="preserve"> участии в жизни своей и взрослых.  Принимая определенные роли,  </w:t>
      </w:r>
      <w:proofErr w:type="gramStart"/>
      <w:r w:rsidR="001830E3" w:rsidRPr="008E783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1830E3" w:rsidRPr="008E7831">
        <w:rPr>
          <w:rFonts w:ascii="Times New Roman" w:hAnsi="Times New Roman" w:cs="Times New Roman"/>
          <w:sz w:val="28"/>
          <w:szCs w:val="28"/>
        </w:rPr>
        <w:t xml:space="preserve"> отражают окружающую их действительность, труд, быт людей,  их взаимоотношения в процессе трудовой деятельности.</w:t>
      </w:r>
    </w:p>
    <w:p w:rsidR="001830E3" w:rsidRPr="008E7831" w:rsidRDefault="001830E3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 xml:space="preserve">Полезны в активизации </w:t>
      </w:r>
      <w:proofErr w:type="spellStart"/>
      <w:r w:rsidRPr="008E7831">
        <w:rPr>
          <w:rFonts w:ascii="Times New Roman" w:hAnsi="Times New Roman" w:cs="Times New Roman"/>
          <w:sz w:val="28"/>
          <w:szCs w:val="28"/>
        </w:rPr>
        <w:t>низкоматевируемых</w:t>
      </w:r>
      <w:proofErr w:type="spellEnd"/>
      <w:r w:rsidRPr="008E7831">
        <w:rPr>
          <w:rFonts w:ascii="Times New Roman" w:hAnsi="Times New Roman" w:cs="Times New Roman"/>
          <w:sz w:val="28"/>
          <w:szCs w:val="28"/>
        </w:rPr>
        <w:t xml:space="preserve"> детей сюжетно-ролевые игры,  развивающие коллективное общение. Эти игры стимулируют наглядно-образное мышление – « Строители»,  «Доктор»,  «Магазин»,  «Школа».</w:t>
      </w:r>
    </w:p>
    <w:p w:rsidR="001830E3" w:rsidRPr="008E7831" w:rsidRDefault="001830E3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Развивающие игры стимулируют развитие важных психологических процессов памяти,</w:t>
      </w:r>
      <w:r w:rsidR="00FF46AF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>внимания,</w:t>
      </w:r>
      <w:r w:rsidR="00FF46AF" w:rsidRPr="008E7831">
        <w:rPr>
          <w:rFonts w:ascii="Times New Roman" w:hAnsi="Times New Roman" w:cs="Times New Roman"/>
          <w:sz w:val="28"/>
          <w:szCs w:val="28"/>
        </w:rPr>
        <w:t xml:space="preserve">  мышле</w:t>
      </w:r>
      <w:r w:rsidR="00E97EAF" w:rsidRPr="008E7831">
        <w:rPr>
          <w:rFonts w:ascii="Times New Roman" w:hAnsi="Times New Roman" w:cs="Times New Roman"/>
          <w:sz w:val="28"/>
          <w:szCs w:val="28"/>
        </w:rPr>
        <w:t>ния,   связной речи</w:t>
      </w:r>
      <w:proofErr w:type="gramStart"/>
      <w:r w:rsidR="00E97EAF" w:rsidRPr="008E783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E97EAF" w:rsidRPr="008E7831">
        <w:rPr>
          <w:rFonts w:ascii="Times New Roman" w:hAnsi="Times New Roman" w:cs="Times New Roman"/>
          <w:sz w:val="28"/>
          <w:szCs w:val="28"/>
        </w:rPr>
        <w:t>апример</w:t>
      </w:r>
      <w:r w:rsidR="00FF46AF" w:rsidRPr="008E7831">
        <w:rPr>
          <w:rFonts w:ascii="Times New Roman" w:hAnsi="Times New Roman" w:cs="Times New Roman"/>
          <w:sz w:val="28"/>
          <w:szCs w:val="28"/>
        </w:rPr>
        <w:t>,</w:t>
      </w:r>
      <w:r w:rsidR="00E97EAF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="00FF46AF" w:rsidRPr="008E7831">
        <w:rPr>
          <w:rFonts w:ascii="Times New Roman" w:hAnsi="Times New Roman" w:cs="Times New Roman"/>
          <w:sz w:val="28"/>
          <w:szCs w:val="28"/>
        </w:rPr>
        <w:t>задается тема,  по которой необходим</w:t>
      </w:r>
      <w:r w:rsidR="00E97EAF" w:rsidRPr="008E7831">
        <w:rPr>
          <w:rFonts w:ascii="Times New Roman" w:hAnsi="Times New Roman" w:cs="Times New Roman"/>
          <w:sz w:val="28"/>
          <w:szCs w:val="28"/>
        </w:rPr>
        <w:t>о развить сюжет, но при условии</w:t>
      </w:r>
      <w:r w:rsidR="00FF46AF" w:rsidRPr="008E7831">
        <w:rPr>
          <w:rFonts w:ascii="Times New Roman" w:hAnsi="Times New Roman" w:cs="Times New Roman"/>
          <w:sz w:val="28"/>
          <w:szCs w:val="28"/>
        </w:rPr>
        <w:t>,</w:t>
      </w:r>
      <w:r w:rsidR="00E97EAF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="00FF46AF" w:rsidRPr="008E7831">
        <w:rPr>
          <w:rFonts w:ascii="Times New Roman" w:hAnsi="Times New Roman" w:cs="Times New Roman"/>
          <w:sz w:val="28"/>
          <w:szCs w:val="28"/>
        </w:rPr>
        <w:t>что каждый ребенок называет одно-два слова, не более.</w:t>
      </w:r>
    </w:p>
    <w:p w:rsidR="00FF46AF" w:rsidRPr="008E7831" w:rsidRDefault="00FF46AF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Большие возможности  для развития творческого</w:t>
      </w:r>
      <w:r w:rsidR="00C64CCB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>потенциала предоставляют обучающие компьютерные программы.  Обилие иллюстраций,</w:t>
      </w:r>
      <w:r w:rsidR="00C64CCB" w:rsidRPr="008E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31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8E7831">
        <w:rPr>
          <w:rFonts w:ascii="Times New Roman" w:hAnsi="Times New Roman" w:cs="Times New Roman"/>
          <w:sz w:val="28"/>
          <w:szCs w:val="28"/>
        </w:rPr>
        <w:t>,</w:t>
      </w:r>
      <w:r w:rsidR="00C64CCB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>видеофрагментов</w:t>
      </w:r>
      <w:r w:rsidR="00C64CCB" w:rsidRPr="008E7831">
        <w:rPr>
          <w:rFonts w:ascii="Times New Roman" w:hAnsi="Times New Roman" w:cs="Times New Roman"/>
          <w:sz w:val="28"/>
          <w:szCs w:val="28"/>
        </w:rPr>
        <w:t>, текстовое изложение материала, звуковое сопровождение позволяют ребятам выбрать удобный темп и форму восприятия материала, самостоятельно включая себя в процесс деятельности, позволяют расширить кругозор, углубить свои знания. (Песни, танцы, мультфильмы, обучающие программы и т.п.) В таких программах изначально реализована идея игры, что позволяет сде</w:t>
      </w:r>
      <w:r w:rsidR="00831450" w:rsidRPr="008E7831">
        <w:rPr>
          <w:rFonts w:ascii="Times New Roman" w:hAnsi="Times New Roman" w:cs="Times New Roman"/>
          <w:sz w:val="28"/>
          <w:szCs w:val="28"/>
        </w:rPr>
        <w:t xml:space="preserve">лать процесс активизации </w:t>
      </w:r>
      <w:proofErr w:type="spellStart"/>
      <w:r w:rsidR="00831450" w:rsidRPr="008E7831">
        <w:rPr>
          <w:rFonts w:ascii="Times New Roman" w:hAnsi="Times New Roman" w:cs="Times New Roman"/>
          <w:sz w:val="28"/>
          <w:szCs w:val="28"/>
        </w:rPr>
        <w:t>слабомоти</w:t>
      </w:r>
      <w:r w:rsidR="00C64CCB" w:rsidRPr="008E7831">
        <w:rPr>
          <w:rFonts w:ascii="Times New Roman" w:hAnsi="Times New Roman" w:cs="Times New Roman"/>
          <w:sz w:val="28"/>
          <w:szCs w:val="28"/>
        </w:rPr>
        <w:t>вированных</w:t>
      </w:r>
      <w:proofErr w:type="spellEnd"/>
      <w:r w:rsidR="00C64CCB" w:rsidRPr="008E7831">
        <w:rPr>
          <w:rFonts w:ascii="Times New Roman" w:hAnsi="Times New Roman" w:cs="Times New Roman"/>
          <w:sz w:val="28"/>
          <w:szCs w:val="28"/>
        </w:rPr>
        <w:t xml:space="preserve"> детей максимально увлекательным.</w:t>
      </w:r>
    </w:p>
    <w:p w:rsidR="00C64CCB" w:rsidRPr="008E7831" w:rsidRDefault="00C64CCB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Таким образом, современные педагогические технологии в сочетании с современными информационными технологиями могут существенно повысить эф</w:t>
      </w:r>
      <w:r w:rsidR="00831450" w:rsidRPr="008E7831">
        <w:rPr>
          <w:rFonts w:ascii="Times New Roman" w:hAnsi="Times New Roman" w:cs="Times New Roman"/>
          <w:sz w:val="28"/>
          <w:szCs w:val="28"/>
        </w:rPr>
        <w:t>фективность активизации низко моти</w:t>
      </w:r>
      <w:r w:rsidRPr="008E7831">
        <w:rPr>
          <w:rFonts w:ascii="Times New Roman" w:hAnsi="Times New Roman" w:cs="Times New Roman"/>
          <w:sz w:val="28"/>
          <w:szCs w:val="28"/>
        </w:rPr>
        <w:t xml:space="preserve">вируемого </w:t>
      </w:r>
      <w:r w:rsidR="0076600B" w:rsidRPr="008E7831">
        <w:rPr>
          <w:rFonts w:ascii="Times New Roman" w:hAnsi="Times New Roman" w:cs="Times New Roman"/>
          <w:sz w:val="28"/>
          <w:szCs w:val="28"/>
        </w:rPr>
        <w:t>ребенка. Важно включать  детей с низкой мотивацией в небольшие группы детей с высокой мотивацией.</w:t>
      </w:r>
    </w:p>
    <w:p w:rsidR="0076600B" w:rsidRPr="008E7831" w:rsidRDefault="0076600B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Главное – помочь слабому, неуверенному в себе ребенку выполнить посильный объем работы,  а сильному реализовать свои возможности в более трудоемкой и  сложной деятельности.</w:t>
      </w:r>
      <w:r w:rsidR="00034185" w:rsidRPr="008E7831">
        <w:rPr>
          <w:rFonts w:ascii="Times New Roman" w:hAnsi="Times New Roman" w:cs="Times New Roman"/>
          <w:sz w:val="28"/>
          <w:szCs w:val="28"/>
        </w:rPr>
        <w:t xml:space="preserve"> Ребята любят то, что понимают, что умеют делать, в чем добиваются успеха.  Любому ученику приятно получать похвалу, высокую  оценку его труда, даже нарушителю дисциплины. Педагог должен предоставить ребенку возможность успешно реализовать себя.</w:t>
      </w:r>
    </w:p>
    <w:p w:rsidR="00034185" w:rsidRPr="008E7831" w:rsidRDefault="00034185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lastRenderedPageBreak/>
        <w:t>В руках учителя – самое дорогое,  нежное, ранимое на Земле –</w:t>
      </w:r>
      <w:r w:rsidR="00831450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>это дети! Передать им определенный объем знаний, умений, указать  истину – не так уж сложно. Сложнее – развить интерес к познанию,  к смыслу жизни,</w:t>
      </w:r>
      <w:r w:rsidR="00831450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>развить стремление собственными силами найти правильный ответ или решение</w:t>
      </w:r>
      <w:r w:rsidR="00831450" w:rsidRPr="008E7831">
        <w:rPr>
          <w:rFonts w:ascii="Times New Roman" w:hAnsi="Times New Roman" w:cs="Times New Roman"/>
          <w:sz w:val="28"/>
          <w:szCs w:val="28"/>
        </w:rPr>
        <w:t xml:space="preserve">, воспитать ответственность за свои деяния. Именно эти навыки помогут, выходя в большую жизнь не потеряться в ней, найти свой путь и занять достойное место, </w:t>
      </w:r>
      <w:r w:rsidR="00E97EAF" w:rsidRPr="008E7831">
        <w:rPr>
          <w:rFonts w:ascii="Times New Roman" w:hAnsi="Times New Roman" w:cs="Times New Roman"/>
          <w:sz w:val="28"/>
          <w:szCs w:val="28"/>
        </w:rPr>
        <w:t>не войнами, а разумом созидания</w:t>
      </w:r>
      <w:r w:rsidR="00831450" w:rsidRPr="008E7831">
        <w:rPr>
          <w:rFonts w:ascii="Times New Roman" w:hAnsi="Times New Roman" w:cs="Times New Roman"/>
          <w:sz w:val="28"/>
          <w:szCs w:val="28"/>
        </w:rPr>
        <w:t>!</w:t>
      </w:r>
    </w:p>
    <w:p w:rsidR="00831450" w:rsidRPr="008E7831" w:rsidRDefault="00831450">
      <w:pPr>
        <w:rPr>
          <w:rFonts w:ascii="Times New Roman" w:hAnsi="Times New Roman" w:cs="Times New Roman"/>
          <w:sz w:val="28"/>
          <w:szCs w:val="28"/>
        </w:rPr>
      </w:pPr>
      <w:r w:rsidRPr="008E7831">
        <w:rPr>
          <w:rFonts w:ascii="Times New Roman" w:hAnsi="Times New Roman" w:cs="Times New Roman"/>
          <w:sz w:val="28"/>
          <w:szCs w:val="28"/>
        </w:rPr>
        <w:t>«</w:t>
      </w:r>
      <w:r w:rsidR="00E97EAF" w:rsidRPr="008E7831">
        <w:rPr>
          <w:rFonts w:ascii="Times New Roman" w:hAnsi="Times New Roman" w:cs="Times New Roman"/>
          <w:sz w:val="28"/>
          <w:szCs w:val="28"/>
        </w:rPr>
        <w:t>Учитель, подготовь себе ученика</w:t>
      </w:r>
      <w:r w:rsidRPr="008E7831">
        <w:rPr>
          <w:rFonts w:ascii="Times New Roman" w:hAnsi="Times New Roman" w:cs="Times New Roman"/>
          <w:sz w:val="28"/>
          <w:szCs w:val="28"/>
        </w:rPr>
        <w:t>,</w:t>
      </w:r>
      <w:r w:rsidR="00E97EAF" w:rsidRPr="008E7831">
        <w:rPr>
          <w:rFonts w:ascii="Times New Roman" w:hAnsi="Times New Roman" w:cs="Times New Roman"/>
          <w:sz w:val="28"/>
          <w:szCs w:val="28"/>
        </w:rPr>
        <w:t xml:space="preserve"> </w:t>
      </w:r>
      <w:r w:rsidRPr="008E7831">
        <w:rPr>
          <w:rFonts w:ascii="Times New Roman" w:hAnsi="Times New Roman" w:cs="Times New Roman"/>
          <w:sz w:val="28"/>
          <w:szCs w:val="28"/>
        </w:rPr>
        <w:t>у которого сам сможешь учиться» - Сократ.</w:t>
      </w:r>
    </w:p>
    <w:p w:rsidR="00AD4854" w:rsidRDefault="00AD4854" w:rsidP="00AD4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Какие же достоинства у информационных технологий?</w:t>
      </w:r>
    </w:p>
    <w:p w:rsidR="00AD4854" w:rsidRDefault="00AD4854" w:rsidP="00AD4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 Делают воспитательный процесс более современным, разнообразным, насыщенным.</w:t>
      </w:r>
    </w:p>
    <w:p w:rsidR="00AD4854" w:rsidRDefault="00AD4854" w:rsidP="00AD4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 Обеспечивают наглядность, красоту, эстетику оформления воспитательных мероприятий. 3. Делают процесс воспитания более привлекательным для детей, повышают интерес к мероприятиям.</w:t>
      </w:r>
    </w:p>
    <w:p w:rsidR="00AD4854" w:rsidRDefault="00AD4854" w:rsidP="00AD4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4. Способствуют адаптации ребенка в современном информационном пространстве и формированию информационной культуры.</w:t>
      </w:r>
    </w:p>
    <w:p w:rsidR="00AD4854" w:rsidRDefault="00AD4854" w:rsidP="00AD4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5. Используются в различных формах воспитательных мероприятий и сочетаются с различными информационными источниками и педагогическими технологиями.</w:t>
      </w:r>
    </w:p>
    <w:p w:rsidR="00AD4854" w:rsidRDefault="00AD4854" w:rsidP="00AD4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6. Позволяют более качественно осуществлять систему диагностики и мониторинга воспитательного процесса.</w:t>
      </w:r>
    </w:p>
    <w:p w:rsidR="00AD4854" w:rsidRDefault="00AD4854" w:rsidP="00AD4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7. Повышают качество педагогического труда.</w:t>
      </w:r>
    </w:p>
    <w:p w:rsidR="00AD4854" w:rsidRDefault="00AD4854" w:rsidP="00AD4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8. Способствуют эффективности воспитательных мероприятий.</w:t>
      </w:r>
    </w:p>
    <w:p w:rsidR="00AD4854" w:rsidRDefault="00AD4854" w:rsidP="00AD4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Таким образом, что при решении задач в воспитании школьников воспитателю ГПД целесообразно использовать информационные технологии.</w:t>
      </w:r>
    </w:p>
    <w:p w:rsidR="00AD4854" w:rsidRDefault="00AD4854" w:rsidP="00AD4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Внедрение ИКТ во внеурочную деятельность – это повышение самого главного качества - интереса школьников, способ разнообразия форм работы с учащимися, развитие творческих способностей, упрощение процесса общения со школьниками, активизация воспитательной работы в новых условиях.</w:t>
      </w:r>
    </w:p>
    <w:p w:rsidR="00AD4854" w:rsidRDefault="00AD4854" w:rsidP="00AD4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Применение ИКТ вызывает у детей интерес, активизирует познавательную деятельность, дает возможность самореализации личности школьников. Итак, можно сделать вывод, что использование ИКТ позволяет оптимизировать воспитательный проце</w:t>
      </w:r>
      <w:proofErr w:type="gramStart"/>
      <w:r>
        <w:rPr>
          <w:color w:val="000000"/>
          <w:sz w:val="27"/>
          <w:szCs w:val="27"/>
        </w:rPr>
        <w:t>сс в гр</w:t>
      </w:r>
      <w:proofErr w:type="gramEnd"/>
      <w:r>
        <w:rPr>
          <w:color w:val="000000"/>
          <w:sz w:val="27"/>
          <w:szCs w:val="27"/>
        </w:rPr>
        <w:t>уппе продленного дня, вовлекать в него обучающихся как субъектов образовательного пространства, развивать самостоятельность, творчество и критическое мышление. Воспитателю, занимающемуся воспитанием детей, нельзя оставаться в стороне от модернизации учебно-воспитательного процесса.</w:t>
      </w:r>
    </w:p>
    <w:p w:rsidR="0076600B" w:rsidRDefault="0076600B">
      <w:pPr>
        <w:rPr>
          <w:rFonts w:ascii="Times New Roman" w:hAnsi="Times New Roman" w:cs="Times New Roman"/>
          <w:sz w:val="28"/>
          <w:szCs w:val="28"/>
        </w:rPr>
      </w:pPr>
    </w:p>
    <w:p w:rsidR="00AD4854" w:rsidRDefault="00AD4854">
      <w:pPr>
        <w:rPr>
          <w:rFonts w:ascii="Times New Roman" w:hAnsi="Times New Roman" w:cs="Times New Roman"/>
          <w:sz w:val="28"/>
          <w:szCs w:val="28"/>
        </w:rPr>
      </w:pPr>
    </w:p>
    <w:p w:rsidR="00AD4854" w:rsidRPr="008E7831" w:rsidRDefault="00AD4854">
      <w:pPr>
        <w:rPr>
          <w:rFonts w:ascii="Times New Roman" w:hAnsi="Times New Roman" w:cs="Times New Roman"/>
          <w:sz w:val="28"/>
          <w:szCs w:val="28"/>
        </w:rPr>
      </w:pPr>
    </w:p>
    <w:p w:rsidR="00AD4854" w:rsidRPr="00AD4854" w:rsidRDefault="00AD4854" w:rsidP="00AD4854">
      <w:pPr>
        <w:pStyle w:val="a3"/>
        <w:spacing w:before="0" w:beforeAutospacing="0" w:after="0" w:afterAutospacing="0"/>
        <w:rPr>
          <w:rFonts w:ascii="Arial" w:hAnsi="Arial" w:cs="Arial"/>
          <w:b/>
          <w:color w:val="181818"/>
          <w:sz w:val="21"/>
          <w:szCs w:val="21"/>
        </w:rPr>
      </w:pPr>
      <w:r w:rsidRPr="00AD4854">
        <w:rPr>
          <w:b/>
          <w:color w:val="181818"/>
          <w:sz w:val="27"/>
          <w:szCs w:val="27"/>
        </w:rPr>
        <w:lastRenderedPageBreak/>
        <w:t>Список литературы</w:t>
      </w:r>
    </w:p>
    <w:p w:rsidR="00AD4854" w:rsidRDefault="00AD4854" w:rsidP="00AD485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1.«Группа продлённого дня» 1-2 классы. Мастерская учителя. Москва. «ВАКО» 2011 г.</w:t>
      </w:r>
    </w:p>
    <w:p w:rsidR="00AD4854" w:rsidRDefault="00AD4854" w:rsidP="00AD485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«Занятия в группе продлённого дня». 1-4 классы. Изд. «Учитель». 2011 г.</w:t>
      </w:r>
    </w:p>
    <w:p w:rsidR="00AD4854" w:rsidRDefault="00AD4854" w:rsidP="00AD485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«Прогулки и экскурсии в режиме группы продлённого дня». Волгоград. Изд. «Учитель» 2011 г.</w:t>
      </w:r>
    </w:p>
    <w:p w:rsidR="00AD4854" w:rsidRDefault="00AD4854" w:rsidP="00AD485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«Веселые прогулки». Новосибирск. Сибирское университетское издательство. 2008 г.</w:t>
      </w:r>
    </w:p>
    <w:p w:rsidR="00AD4854" w:rsidRDefault="00AD4854" w:rsidP="00AD485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 «Экологическое образование младших школьников». Волгоград. Изд. «Учитель». 2011 г.</w:t>
      </w:r>
    </w:p>
    <w:p w:rsidR="00AD4854" w:rsidRDefault="00AD4854" w:rsidP="00AD485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 «Золотой карнавал сказок». Москва. Изд. «АСТ». 2002 г.</w:t>
      </w:r>
    </w:p>
    <w:p w:rsidR="00AD4854" w:rsidRDefault="00AD4854" w:rsidP="00AD485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 «100 праздничных моделей оригами». Москва. Изд. «АЙРИС-ПРЕСС». 2006 г.</w:t>
      </w:r>
    </w:p>
    <w:p w:rsidR="00AD4854" w:rsidRDefault="00AD4854" w:rsidP="00AD485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8. «Праздники в начальной школе». Москва. Изд. «АЙРИС-ПРЕСС». 2005 г.</w:t>
      </w:r>
    </w:p>
    <w:p w:rsidR="00AD4854" w:rsidRDefault="00AD4854" w:rsidP="00AD485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9. «Праздник в школе». Москва. Изд. «АЙРИС-ПРЕСС». 2008 г.</w:t>
      </w:r>
    </w:p>
    <w:p w:rsidR="008E7831" w:rsidRPr="008E7831" w:rsidRDefault="008E7831" w:rsidP="00AD4854">
      <w:pPr>
        <w:rPr>
          <w:rFonts w:ascii="Times New Roman" w:hAnsi="Times New Roman" w:cs="Times New Roman"/>
          <w:sz w:val="28"/>
          <w:szCs w:val="28"/>
        </w:rPr>
      </w:pPr>
    </w:p>
    <w:sectPr w:rsidR="008E7831" w:rsidRPr="008E7831" w:rsidSect="00BD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613"/>
    <w:rsid w:val="00034185"/>
    <w:rsid w:val="001830E3"/>
    <w:rsid w:val="001F000E"/>
    <w:rsid w:val="00214FC9"/>
    <w:rsid w:val="00250613"/>
    <w:rsid w:val="002850A3"/>
    <w:rsid w:val="00382AE2"/>
    <w:rsid w:val="003B6F7A"/>
    <w:rsid w:val="003C3DC4"/>
    <w:rsid w:val="004B20FA"/>
    <w:rsid w:val="005207E3"/>
    <w:rsid w:val="00525516"/>
    <w:rsid w:val="00542090"/>
    <w:rsid w:val="005B07B7"/>
    <w:rsid w:val="005B4CA4"/>
    <w:rsid w:val="00673A76"/>
    <w:rsid w:val="006C11A2"/>
    <w:rsid w:val="00744455"/>
    <w:rsid w:val="0076600B"/>
    <w:rsid w:val="007F111F"/>
    <w:rsid w:val="00831450"/>
    <w:rsid w:val="008A0775"/>
    <w:rsid w:val="008E7831"/>
    <w:rsid w:val="00AD15EE"/>
    <w:rsid w:val="00AD4854"/>
    <w:rsid w:val="00AF0966"/>
    <w:rsid w:val="00B80B21"/>
    <w:rsid w:val="00BD240A"/>
    <w:rsid w:val="00C538D5"/>
    <w:rsid w:val="00C64CCB"/>
    <w:rsid w:val="00C94B72"/>
    <w:rsid w:val="00DC2FCA"/>
    <w:rsid w:val="00E2490B"/>
    <w:rsid w:val="00E7235A"/>
    <w:rsid w:val="00E7695E"/>
    <w:rsid w:val="00E97EAF"/>
    <w:rsid w:val="00F23BD4"/>
    <w:rsid w:val="00F936EF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</cp:revision>
  <dcterms:created xsi:type="dcterms:W3CDTF">2022-01-14T11:23:00Z</dcterms:created>
  <dcterms:modified xsi:type="dcterms:W3CDTF">2022-01-14T11:47:00Z</dcterms:modified>
</cp:coreProperties>
</file>