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21" w:rsidRPr="000C7743" w:rsidRDefault="00403421" w:rsidP="00403421">
      <w:pPr>
        <w:pStyle w:val="a3"/>
        <w:ind w:left="0" w:firstLine="0"/>
        <w:rPr>
          <w:b/>
          <w:bCs/>
          <w:sz w:val="28"/>
          <w:szCs w:val="28"/>
        </w:rPr>
      </w:pPr>
      <w:r w:rsidRPr="000C7743">
        <w:rPr>
          <w:b/>
          <w:bCs/>
          <w:sz w:val="28"/>
          <w:szCs w:val="28"/>
        </w:rPr>
        <w:t xml:space="preserve">Способы повышения мотивации младших школьников </w:t>
      </w:r>
    </w:p>
    <w:p w:rsidR="00403421" w:rsidRDefault="00403421" w:rsidP="00403421">
      <w:pPr>
        <w:pStyle w:val="a3"/>
        <w:ind w:left="0" w:firstLine="0"/>
        <w:jc w:val="left"/>
        <w:rPr>
          <w:b/>
          <w:bCs/>
          <w:sz w:val="28"/>
          <w:szCs w:val="28"/>
        </w:rPr>
      </w:pPr>
      <w:r w:rsidRPr="000C7743">
        <w:rPr>
          <w:b/>
          <w:bCs/>
          <w:sz w:val="28"/>
          <w:szCs w:val="28"/>
        </w:rPr>
        <w:t>к изучению английского языка</w:t>
      </w:r>
    </w:p>
    <w:p w:rsidR="00403421" w:rsidRDefault="00403421" w:rsidP="00403421">
      <w:pPr>
        <w:pStyle w:val="a3"/>
        <w:spacing w:line="276" w:lineRule="auto"/>
        <w:ind w:left="0" w:firstLine="851"/>
      </w:pPr>
      <w:r>
        <w:t xml:space="preserve">Важной задачей курса начального обучения предмету английский язык является формирование у учащихся умений и навыков самостоятельного решения простейших коммуникативно-познавательных задач в устной речи, чтении и письме. Федеральный государственный образовательный стандарт начального общего образования второго поколения закрепляет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учащихся[1,31]. Цель обучения иностранным языкам в школе все более явно имеет «выход» на личность обучающегося, на его готовности, способности и личные качества [2,11] Новые образовательные стандарты стимулируют учителя постоянно искать и включать в учебно-познавательную коммуникативную деятельность учащихся новые способы активизации учебной деятельности, овладевать новыми методиками и технологиями. Создать коммуникативную потребность в использовании предлагаемых учителем речевых средств-слов и выражений на уроке помогают игровые ситуации. Игра выполняет развивающую функцию, способствует развитию памяти, внимания, восприятию информации и воспитательную функцию. Достичь определённого уровня владения иноязычной коммуникативной компетенцией помогают языковые игры, театрализованные представления, ролевые игры. Использование изобразительной и предметной наглядности, средств ИКТ помогает организовать разные виды игр, в том числе игры с предметами, подвижные игры. [3,22] Например: 1.Выбери картинки с изображением мебели, которую ты хотел бы поставить в гостиной и назови их. 2.Покупки в магазине. Каждый делает свою покупку, называя купленные овощи, фрукты, предметы. 3. Выбери продукты для приготовления салата (используются макеты продуктов). В таких играх легко реализуется системно – деятельностный подход в преподавании иностранного языка – обучение в деятельности. Календарь, где отмечены дни рождения всех членов семьи поможет сформировать навыки употребления порядковых числительных, месяцев на английском языке, притяжательный падеж. Цель орфографических игр в написании английских слов и предложений. Дети охотно разгадывают кроссворды, ребусы и играют в сыщиков: «Найди ошибку», «Запутанные 65 слова», «Кто был здесь?» Грамматические игры способствуют усвоению наиболее важных грамматических правил и форм. Хорошие результаты даёт игра «Magic bag», где учащиеся с увлечением угадывают, что находится в коробке, тренируясь употреблять одну из конструкций thereis/are или therewas/were. В сюжетно-ролевых играх дети воспроизводят взаимоотношения в повседневной жизни, предположительно общаясь с носителями языка. Ролевые игры создают психологическую готовность учащихся к речевому общению. Неоценимую помощь в овладении иностранным языком на всех этапах обучения, в разных игровых ситуациях оказывают музыка и пение, стихи и рифмованные тексты. Использование песенного материала стимулирует мотивацию и способствует лучшему усвоению языка. Песенки « Whatisyourname?», «Hello! Howareyou?», «Head, shoulders, kneesandtoes», «Ifyouarehappyandyouknowit…» помогают учащимся с первых уроков закрепить правильную артикуляцию, произношение звуков и запомнить языковой материал, тем самым иметь личностные результаты, стимулирующие желание изучать язык. [4,22] Начиная изучать иностранный язык, дети радуются новому учебному предмету, поэтому начинают изучать его с удовольствием. Но сложность изучаемого материала постепенно возрастает, выполнять задания становится сложнее, поэтому интерес к предмету и познавательная активность начинают снижаться. Чтобы избежать такой ситуации, учитель должен стремиться к созданию благоприятного психологического климата на уроке, сделать процесс обучения увлекательным и результативным. Уроки, выстроенные с учётом </w:t>
      </w:r>
      <w:r>
        <w:lastRenderedPageBreak/>
        <w:t>возрастных особенностей школьников и наполненные разнообразными видами речевой деятельности, нестандартными методами и приемами, обеспечивают овладение учащимися коммуникативной компетенцией в рамках образовательной программы.</w:t>
      </w:r>
    </w:p>
    <w:p w:rsidR="00403421" w:rsidRPr="000C7743" w:rsidRDefault="00403421" w:rsidP="00403421">
      <w:pPr>
        <w:pStyle w:val="a3"/>
        <w:spacing w:line="276" w:lineRule="auto"/>
        <w:ind w:left="0" w:firstLine="851"/>
        <w:rPr>
          <w:b/>
          <w:bCs/>
        </w:rPr>
      </w:pPr>
      <w:r w:rsidRPr="000C7743">
        <w:rPr>
          <w:b/>
          <w:bCs/>
        </w:rPr>
        <w:t>Список использованной литературы</w:t>
      </w:r>
    </w:p>
    <w:p w:rsidR="00403421" w:rsidRDefault="00403421" w:rsidP="00403421">
      <w:pPr>
        <w:pStyle w:val="a3"/>
        <w:spacing w:line="276" w:lineRule="auto"/>
        <w:ind w:left="0" w:firstLine="851"/>
      </w:pPr>
      <w:r>
        <w:t xml:space="preserve"> 1. Федеральный государственный образовательный стандарт начального общего образования / Министерство образования и науки РФ. М.: Просвещение, 2010. С. 31. </w:t>
      </w:r>
    </w:p>
    <w:p w:rsidR="00403421" w:rsidRDefault="00403421" w:rsidP="00403421">
      <w:pPr>
        <w:pStyle w:val="a3"/>
        <w:spacing w:line="276" w:lineRule="auto"/>
        <w:ind w:left="0" w:firstLine="851"/>
      </w:pPr>
      <w:r>
        <w:t xml:space="preserve">2. Гальскова Н.Д., Демина М.Г, Манукян К.М. Цель обучения иностранным языкам в новейший период развития методики как науки // Иностранные языки в школе. 2012. № 5. С. 2-11. </w:t>
      </w:r>
    </w:p>
    <w:p w:rsidR="00403421" w:rsidRDefault="00403421" w:rsidP="00403421">
      <w:pPr>
        <w:pStyle w:val="a3"/>
        <w:spacing w:line="276" w:lineRule="auto"/>
        <w:ind w:left="0" w:firstLine="851"/>
      </w:pPr>
      <w:r>
        <w:t xml:space="preserve">3. Малкина Н.А. О роли наглядных компонентов ситуации при обучении общению на иностранном языке детей дошкольного и младшего школьного возраста // Иностранные языки в школе. 2008. № 6. С. 22-27. </w:t>
      </w:r>
    </w:p>
    <w:p w:rsidR="00403421" w:rsidRDefault="00403421" w:rsidP="00403421">
      <w:pPr>
        <w:pStyle w:val="a3"/>
        <w:spacing w:line="276" w:lineRule="auto"/>
        <w:ind w:left="0" w:firstLine="851"/>
        <w:rPr>
          <w:b/>
          <w:bCs/>
          <w:sz w:val="28"/>
          <w:szCs w:val="28"/>
        </w:rPr>
      </w:pPr>
      <w:r>
        <w:t>4. Шалаева Г.П. Английские стихи и песенки для малышей. М.: Эксмо, 2007. С. 12-15.</w:t>
      </w:r>
    </w:p>
    <w:p w:rsidR="00403421" w:rsidRPr="000C7743" w:rsidRDefault="00403421" w:rsidP="00403421">
      <w:pPr>
        <w:pStyle w:val="a3"/>
        <w:ind w:left="0" w:firstLine="0"/>
        <w:jc w:val="left"/>
        <w:rPr>
          <w:b/>
          <w:bCs/>
          <w:sz w:val="28"/>
          <w:szCs w:val="28"/>
        </w:rPr>
      </w:pPr>
    </w:p>
    <w:p w:rsidR="0045406E" w:rsidRDefault="0045406E" w:rsidP="0045406E">
      <w:pPr>
        <w:spacing w:line="288" w:lineRule="auto"/>
        <w:sectPr w:rsidR="0045406E" w:rsidSect="0045406E">
          <w:pgSz w:w="11910" w:h="16840"/>
          <w:pgMar w:top="1040" w:right="880" w:bottom="980" w:left="880" w:header="0" w:footer="702" w:gutter="0"/>
          <w:cols w:space="411"/>
        </w:sectPr>
      </w:pPr>
    </w:p>
    <w:p w:rsidR="0045406E" w:rsidRPr="0045406E" w:rsidRDefault="0045406E" w:rsidP="004540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5406E" w:rsidRPr="0045406E" w:rsidSect="00C2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30" w:rsidRDefault="00584730" w:rsidP="00403421">
      <w:pPr>
        <w:spacing w:after="0" w:line="240" w:lineRule="auto"/>
      </w:pPr>
      <w:r>
        <w:separator/>
      </w:r>
    </w:p>
  </w:endnote>
  <w:endnote w:type="continuationSeparator" w:id="1">
    <w:p w:rsidR="00584730" w:rsidRDefault="00584730" w:rsidP="004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30" w:rsidRDefault="00584730" w:rsidP="00403421">
      <w:pPr>
        <w:spacing w:after="0" w:line="240" w:lineRule="auto"/>
      </w:pPr>
      <w:r>
        <w:separator/>
      </w:r>
    </w:p>
  </w:footnote>
  <w:footnote w:type="continuationSeparator" w:id="1">
    <w:p w:rsidR="00584730" w:rsidRDefault="00584730" w:rsidP="0040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5BC"/>
    <w:rsid w:val="000C7743"/>
    <w:rsid w:val="000D15BC"/>
    <w:rsid w:val="00403421"/>
    <w:rsid w:val="0045406E"/>
    <w:rsid w:val="00584730"/>
    <w:rsid w:val="00940BD2"/>
    <w:rsid w:val="00C22FE9"/>
    <w:rsid w:val="00E1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06E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406E"/>
    <w:pPr>
      <w:widowControl w:val="0"/>
      <w:autoSpaceDE w:val="0"/>
      <w:autoSpaceDN w:val="0"/>
      <w:spacing w:after="0" w:line="240" w:lineRule="auto"/>
      <w:ind w:left="252" w:firstLine="425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406E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5406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421"/>
  </w:style>
  <w:style w:type="paragraph" w:styleId="a9">
    <w:name w:val="footer"/>
    <w:basedOn w:val="a"/>
    <w:link w:val="aa"/>
    <w:uiPriority w:val="99"/>
    <w:semiHidden/>
    <w:unhideWhenUsed/>
    <w:rsid w:val="004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3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40</cp:lastModifiedBy>
  <cp:revision>3</cp:revision>
  <dcterms:created xsi:type="dcterms:W3CDTF">2023-03-22T06:39:00Z</dcterms:created>
  <dcterms:modified xsi:type="dcterms:W3CDTF">2023-08-31T08:36:00Z</dcterms:modified>
</cp:coreProperties>
</file>