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A3" w:rsidRPr="00A208A3" w:rsidRDefault="00A208A3" w:rsidP="00A208A3">
      <w:pPr>
        <w:spacing w:after="150" w:line="240" w:lineRule="auto"/>
        <w:ind w:left="300" w:right="150"/>
        <w:outlineLvl w:val="1"/>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Статья на тему «</w:t>
      </w:r>
      <w:r w:rsidRPr="00A208A3">
        <w:rPr>
          <w:rFonts w:ascii="Times New Roman" w:eastAsia="Times New Roman" w:hAnsi="Times New Roman" w:cs="Times New Roman"/>
          <w:b/>
          <w:bCs/>
          <w:color w:val="222222"/>
          <w:sz w:val="24"/>
          <w:szCs w:val="24"/>
          <w:lang w:eastAsia="ru-RU"/>
        </w:rPr>
        <w:t>Национальная экономика: понятие, структура и виды</w:t>
      </w:r>
      <w:r>
        <w:rPr>
          <w:rFonts w:ascii="Times New Roman" w:eastAsia="Times New Roman" w:hAnsi="Times New Roman" w:cs="Times New Roman"/>
          <w:b/>
          <w:bCs/>
          <w:color w:val="222222"/>
          <w:sz w:val="24"/>
          <w:szCs w:val="24"/>
          <w:lang w:eastAsia="ru-RU"/>
        </w:rPr>
        <w:t>»</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Сущность национальной экономики состоит </w:t>
      </w:r>
      <w:proofErr w:type="spellStart"/>
      <w:r w:rsidRPr="00A208A3">
        <w:rPr>
          <w:color w:val="333333"/>
        </w:rPr>
        <w:t>втом</w:t>
      </w:r>
      <w:proofErr w:type="spellEnd"/>
      <w:r w:rsidRPr="00A208A3">
        <w:rPr>
          <w:color w:val="333333"/>
        </w:rPr>
        <w:t>, что она представляет собой сложившуюся систему национального и общественного воспроизводства государства, в которой между собой взаимосвязаны отрасли, виды и формы общественного труда, сложившиеся в результате длительного исторического эволюционного развития конкретной страны. Влияние на особенности национальной экономики оказывают исторические, культурные традиции, географическое положение государства, его роль в международном разделении труда и т.д.</w:t>
      </w:r>
    </w:p>
    <w:p w:rsidR="00A208A3" w:rsidRPr="00A208A3" w:rsidRDefault="00A208A3" w:rsidP="00A208A3">
      <w:pPr>
        <w:pStyle w:val="a3"/>
        <w:spacing w:before="75" w:beforeAutospacing="0" w:after="0" w:afterAutospacing="0"/>
        <w:ind w:left="225" w:right="225" w:firstLine="480"/>
        <w:jc w:val="both"/>
        <w:rPr>
          <w:u w:val="single"/>
        </w:rPr>
      </w:pPr>
      <w:proofErr w:type="spellStart"/>
      <w:r w:rsidRPr="00A208A3">
        <w:rPr>
          <w:color w:val="333333"/>
        </w:rPr>
        <w:t>В.В.Леонтьев</w:t>
      </w:r>
      <w:proofErr w:type="spellEnd"/>
      <w:r w:rsidRPr="00A208A3">
        <w:rPr>
          <w:color w:val="333333"/>
        </w:rPr>
        <w:t xml:space="preserve"> определяет национальную экономику как систему, способную к </w:t>
      </w:r>
      <w:proofErr w:type="spellStart"/>
      <w:r w:rsidRPr="00A208A3">
        <w:rPr>
          <w:color w:val="333333"/>
        </w:rPr>
        <w:t>саморегуляции</w:t>
      </w:r>
      <w:proofErr w:type="spellEnd"/>
      <w:r w:rsidRPr="00A208A3">
        <w:rPr>
          <w:color w:val="333333"/>
        </w:rPr>
        <w:t xml:space="preserve">, состоящую из различных видов деятельности. Структурный анализ национальной экономики, по словам его основоположника Р. Бара, позволяет провести более полный и всесторонний анализ экономических процессов. Исходит он из того, что структура является способом упорядочения различных единиц в </w:t>
      </w:r>
      <w:r w:rsidRPr="00A208A3">
        <w:rPr>
          <w:u w:val="single"/>
        </w:rPr>
        <w:t>экономике и формирования между ними органичного взаимодействия.</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Выделяются следующие основные виды инфраструктуры в национальной экономике.</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1. Производственная инфраструктура – это совокупность единиц национальной экономики, основной целью функционирования которых является обеспечение нормального функционирования производственного процесса. Например, грузоперевозки, тоннажные </w:t>
      </w:r>
      <w:proofErr w:type="spellStart"/>
      <w:r w:rsidRPr="00A208A3">
        <w:rPr>
          <w:color w:val="333333"/>
        </w:rPr>
        <w:t>судоперевозки</w:t>
      </w:r>
      <w:proofErr w:type="spellEnd"/>
      <w:r w:rsidRPr="00A208A3">
        <w:rPr>
          <w:color w:val="333333"/>
        </w:rPr>
        <w:t xml:space="preserve"> и т. д. Сущность производственной инфраструктуры двоякая. Во-первых, она направлена на обслуживание нормального функционирования процесса материального производства. Во-вторых, обеспечивает нормальную жизнедеятельность самого человека, воспроизводство трудовых ресурсов в национальной экономике.</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Социальная инфраструктура – это совокупность единиц национальной экономики, функционирование которых связано с обеспечением нормальной жизнедеятельности населения и человека. Ее роль в современной национальной экономике постоянно повышается, а основная задача заключается в обеспечении жизнедеятельности населения на все более высоком качественном уровне. Влияние социальной инфраструктуры на национальную экономику заключается в том, что она позволяет обеспечить воспроизводство трудовых ресурсов – основного ресурса экономики.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Рыночная инфраструктура – это совокупность единиц национальной экономики, функционирование которых направлено на обеспечение нормальной деятельности рынка и его развитие. Она представлена совокупностью различных организаций и учреждений, обеспечивающих деятельность различных отраслей экономики.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Рыночная инфраструктура состоит из следующих элементов:</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1) торговых организаций;</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биржевой торговли;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банковской системы;</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4) небанковских учреждений;</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5) транспортной системы.</w:t>
      </w:r>
    </w:p>
    <w:p w:rsidR="00A208A3" w:rsidRPr="00A208A3" w:rsidRDefault="00A208A3" w:rsidP="00A208A3">
      <w:pPr>
        <w:pStyle w:val="3"/>
        <w:spacing w:before="150" w:after="75"/>
        <w:ind w:left="300" w:right="150"/>
        <w:rPr>
          <w:rFonts w:ascii="Times New Roman" w:hAnsi="Times New Roman" w:cs="Times New Roman"/>
          <w:color w:val="222222"/>
          <w:sz w:val="24"/>
          <w:szCs w:val="24"/>
        </w:rPr>
      </w:pPr>
      <w:r w:rsidRPr="00A208A3">
        <w:rPr>
          <w:rFonts w:ascii="Times New Roman" w:hAnsi="Times New Roman" w:cs="Times New Roman"/>
          <w:color w:val="222222"/>
          <w:sz w:val="24"/>
          <w:szCs w:val="24"/>
        </w:rPr>
        <w:t>Отраслевая структура национальной экономики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Отраслевая структура национальной экономики заключается в группировке хозяйствующих субъектов в однородные по своему составу группы, связанные однородными функциональными характеристиками, – отрасли национальной экономики.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lastRenderedPageBreak/>
        <w:t>Отраслевая структура национальной экономики проходит следующие этапы своего развития:</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1) первый связан с активным развитием и преобладанием первичных отраслей экономики, таких как сельское хозяйство, добыча полезных ископаемых;</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второй связан с развитием и доминированием вторичных отраслей – производства, строительства;</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третий связан с развитием и преобладанием третичных отраслей – сферы услуг.</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Эти этапы развития отраслевой структуры национальной экономики сменяли друг друга, но для каждой отдельной страны имели свои специфические черты.</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Динамичные изменения отраслевой структуры происходят циклично на временном отрезке от 10 до 20 лет. Для них характерны следующие черты:</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1) повышение значения и объема отрасли услуг – интеллектуальной, информационной сферы;</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снижение объемов добывающей отрасли по сравнению с прочими;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рост промышленного производства на фоне сельскохозяйственного сектора экономики.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Большое влияние на характер отраслевой структуры национальной экономики оказывает научно-технический прогресс. Он приводит к тому, что некоторые отрасли исчезают или же </w:t>
      </w:r>
      <w:proofErr w:type="spellStart"/>
      <w:r w:rsidRPr="00A208A3">
        <w:rPr>
          <w:color w:val="333333"/>
        </w:rPr>
        <w:t>стагнируют</w:t>
      </w:r>
      <w:proofErr w:type="spellEnd"/>
      <w:r w:rsidRPr="00A208A3">
        <w:rPr>
          <w:color w:val="333333"/>
        </w:rPr>
        <w:t>, а другие, например атомная энергетика, активно развиваются. Отличительной особенностью является возникновение смежных отраслей экономики – нефтехимической, ракетно-космической и т.д.</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Изменение отраслевой структуры идет по следующим основным направлениям:</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1) принципиальное изменение технологий производства;</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2) доминирование обрабатывающей отрасли по сравнению </w:t>
      </w:r>
      <w:proofErr w:type="gramStart"/>
      <w:r w:rsidRPr="00A208A3">
        <w:rPr>
          <w:color w:val="333333"/>
        </w:rPr>
        <w:t>с</w:t>
      </w:r>
      <w:proofErr w:type="gramEnd"/>
      <w:r w:rsidRPr="00A208A3">
        <w:rPr>
          <w:color w:val="333333"/>
        </w:rPr>
        <w:t xml:space="preserve"> добывающей;</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развитие наукоемких отраслей национальной экономики;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4) смещение центра тяжести в сторону непроизводственных отраслей.</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Современная отраслевая структура национальной экономики России характеризуется преобладанием топливно-энергетического комплекса (ТЭК). Он является одной из наиболее капиталоемких отраслей, в </w:t>
      </w:r>
      <w:proofErr w:type="gramStart"/>
      <w:r w:rsidRPr="00A208A3">
        <w:rPr>
          <w:color w:val="333333"/>
        </w:rPr>
        <w:t>связи</w:t>
      </w:r>
      <w:proofErr w:type="gramEnd"/>
      <w:r w:rsidRPr="00A208A3">
        <w:rPr>
          <w:color w:val="333333"/>
        </w:rPr>
        <w:t xml:space="preserve"> с чем происходит отток капитала от других отраслей. Ориентация ТЭК на международный рынок делает Россию зависимой от мирового колебания цен. В результате чего более половины В</w:t>
      </w:r>
      <w:proofErr w:type="gramStart"/>
      <w:r w:rsidRPr="00A208A3">
        <w:rPr>
          <w:color w:val="333333"/>
        </w:rPr>
        <w:t>ВП стр</w:t>
      </w:r>
      <w:proofErr w:type="gramEnd"/>
      <w:r w:rsidRPr="00A208A3">
        <w:rPr>
          <w:color w:val="333333"/>
        </w:rPr>
        <w:t>аны формируется от продажи ресурсов. Преобладание добывающих отраслей экономики негативным образом сказывается на общих темпах развития национальной экономики. Доминирование ТЭК препятствует развитию наукоемких отраслей экономики.</w:t>
      </w:r>
    </w:p>
    <w:p w:rsidR="00A208A3" w:rsidRPr="00A208A3" w:rsidRDefault="00A208A3" w:rsidP="00A208A3">
      <w:pPr>
        <w:pStyle w:val="3"/>
        <w:spacing w:before="150" w:after="75"/>
        <w:ind w:left="300" w:right="150"/>
        <w:rPr>
          <w:rFonts w:ascii="Times New Roman" w:hAnsi="Times New Roman" w:cs="Times New Roman"/>
          <w:color w:val="222222"/>
          <w:sz w:val="24"/>
          <w:szCs w:val="24"/>
        </w:rPr>
      </w:pPr>
      <w:r w:rsidRPr="00A208A3">
        <w:rPr>
          <w:rFonts w:ascii="Times New Roman" w:hAnsi="Times New Roman" w:cs="Times New Roman"/>
          <w:color w:val="222222"/>
          <w:sz w:val="24"/>
          <w:szCs w:val="24"/>
        </w:rPr>
        <w:t>Теория «Межотраслевого баланса»</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Теория «Межотраслевого баланса» была разработана в США В. В. Леонтьевым как действенный инструмент при анализе и прогнозировании структурных взаимосвязей в экономике. Она исходит из возможности достижения общего макроэкономического равновесия, для чего разработана модель этого состояния, включающая структурную взаимосвязь всех стадий производственного процесса – производства, распределения или обмена </w:t>
      </w:r>
      <w:proofErr w:type="spellStart"/>
      <w:r w:rsidRPr="00A208A3">
        <w:rPr>
          <w:color w:val="333333"/>
        </w:rPr>
        <w:t>иконечного</w:t>
      </w:r>
      <w:proofErr w:type="spellEnd"/>
      <w:r w:rsidRPr="00A208A3">
        <w:rPr>
          <w:color w:val="333333"/>
        </w:rPr>
        <w:t xml:space="preserve"> потребления. Суть этого метода заключается в двояком определении отрасли экономики – как потребителя и как производителя. Для определения степени и характера взаимосвязи спроса и предложения на благо применяется система технологических коэффициентов – </w:t>
      </w:r>
      <w:r w:rsidRPr="00A208A3">
        <w:rPr>
          <w:color w:val="333333"/>
        </w:rPr>
        <w:lastRenderedPageBreak/>
        <w:t>показатель, отражающий объем средних затрат продукции определенной отрасли, необходимый для производства единицы блага.</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В этой модели для анализа применятся схема межотраслевого баланса, состоящая из четырех основных квадрантов, отражающих определенные стадии производственного процесса:</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1) объемы потребления на нужды производства – первый </w:t>
      </w:r>
      <w:proofErr w:type="spellStart"/>
      <w:r w:rsidRPr="00A208A3">
        <w:rPr>
          <w:color w:val="333333"/>
        </w:rPr>
        <w:t>квандрант</w:t>
      </w:r>
      <w:proofErr w:type="spellEnd"/>
      <w:r w:rsidRPr="00A208A3">
        <w:rPr>
          <w:color w:val="333333"/>
        </w:rPr>
        <w:t>;</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2) группирование продукта в зависимости от того, как он используется – второй </w:t>
      </w:r>
      <w:proofErr w:type="spellStart"/>
      <w:r w:rsidRPr="00A208A3">
        <w:rPr>
          <w:color w:val="333333"/>
        </w:rPr>
        <w:t>квандрант</w:t>
      </w:r>
      <w:proofErr w:type="spellEnd"/>
      <w:r w:rsidRPr="00A208A3">
        <w:rPr>
          <w:color w:val="333333"/>
        </w:rPr>
        <w:t>;</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3) включение добавленной стоимости товара, например оплаты труда сотрудников, налогов и иного – третий </w:t>
      </w:r>
      <w:proofErr w:type="spellStart"/>
      <w:r w:rsidRPr="00A208A3">
        <w:rPr>
          <w:color w:val="333333"/>
        </w:rPr>
        <w:t>квандрант</w:t>
      </w:r>
      <w:proofErr w:type="spellEnd"/>
      <w:r w:rsidRPr="00A208A3">
        <w:rPr>
          <w:color w:val="333333"/>
        </w:rPr>
        <w:t>;</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4) структура распределения национального дохода – четвертый </w:t>
      </w:r>
      <w:proofErr w:type="spellStart"/>
      <w:r w:rsidRPr="00A208A3">
        <w:rPr>
          <w:color w:val="333333"/>
        </w:rPr>
        <w:t>квандрант</w:t>
      </w:r>
      <w:proofErr w:type="spellEnd"/>
      <w:r w:rsidRPr="00A208A3">
        <w:rPr>
          <w:color w:val="333333"/>
        </w:rPr>
        <w:t>.</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Теория «Межотраслевого баланса» позволяет:</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1) произвести анализ и прогнозирование развития основных отраслей национальной экономики на различных уровнях – региональном, внутриотраслевом, </w:t>
      </w:r>
      <w:proofErr w:type="spellStart"/>
      <w:r w:rsidRPr="00A208A3">
        <w:rPr>
          <w:color w:val="333333"/>
        </w:rPr>
        <w:t>межпродуктовом</w:t>
      </w:r>
      <w:proofErr w:type="spellEnd"/>
      <w:r w:rsidRPr="00A208A3">
        <w:rPr>
          <w:color w:val="333333"/>
        </w:rPr>
        <w:t>;</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произвести объективное и актуальное прогнозирование темпов и характера развития национальной экономики;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определить характеристику основных макроэкономических показателей, при которых наступит состояние равновесия национальной экономики. В результате воздействия на них приблизиться к равновесному состоянию;</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4) рассчитать полные и прямые затраты на производство определенной единицы блага;</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5) определить ресурсоемкость всей национальной экономики и отдельных ее отраслей;</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6) определить направления повышения эффективности и рационализации международного и регионального разделения труда.</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Основания для отнесения единиц национальной экономики к определенной отрасли могут быть различными – схожесть технологического и производственного процесса, однородность необходимого сырья, характер производимой продукции.</w:t>
      </w:r>
    </w:p>
    <w:p w:rsidR="00A208A3" w:rsidRPr="00A208A3" w:rsidRDefault="00A208A3" w:rsidP="00A208A3">
      <w:pPr>
        <w:pStyle w:val="3"/>
        <w:spacing w:before="150" w:after="75"/>
        <w:ind w:left="300" w:right="150"/>
        <w:rPr>
          <w:rFonts w:ascii="Times New Roman" w:hAnsi="Times New Roman" w:cs="Times New Roman"/>
          <w:color w:val="222222"/>
          <w:sz w:val="24"/>
          <w:szCs w:val="24"/>
        </w:rPr>
      </w:pPr>
      <w:r w:rsidRPr="00A208A3">
        <w:rPr>
          <w:rFonts w:ascii="Times New Roman" w:hAnsi="Times New Roman" w:cs="Times New Roman"/>
          <w:color w:val="222222"/>
          <w:sz w:val="24"/>
          <w:szCs w:val="24"/>
        </w:rPr>
        <w:t>Структура собственности в национальной экономике</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Структура собственности имеет для национальной экономики большое значение, так как определяет характер и сущность протекающих в ней процессов – производства, потребления, распределения.</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Выделяют следующее содержание собственности: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1) экономическая сущность собственности построена на отношениях между субъектом – собственником и объектом – собственностью. Как правило, собственностью является имущество, от которого зависит производственный процесс – экономические ресурсы, факторы производства;</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юридическая сущность собственности предполагает общепринятые на законодательном уровне правила регулирования собственности.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Гражданский кодекс РФ выделяет следующие виды субъектов собственности (собственников):</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1) органы государственного и муниципального управления.</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юридическое лицо;</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гражданин – физическое лицо.</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lastRenderedPageBreak/>
        <w:t>Гражданский кодекс РФ выделяет следующие виды объектов собственности (собственность):</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1) интеллектуальную собственность;</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движимое имущество;</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недвижимое имущество.</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Структура собственности в национальной экономике отражает характер существующих взаимосвязей между объектами и субъектами собственности. Она специфична применительно к каждой определенной стране и формируется под влиянием совокупности исторических, культурных, психологических факторов.</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Для современной структуры собственности России характерно:</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1) преобладание теневых отношений собственности. Государство стремится урегулировать на законодательном уровне отношения владения, распоряжения и использования собственности. В случае теневой экономики эти отношения не регулируются государством, а протекают вне правового поля (это совокупность неурегулированных и неучтенных на законодательном уровне хозяйственных отношений);</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процесс разгосударствления, т. е. приватизация собственности. Опыт развитых стран показывает, что активный экономический рост может быть реализован только в ситуации, когда субъекты хозяйственной деятельности имеют прямую заинтересованность в результатах своего труда. Для того чтобы повысить экономический интерес хозяйствующих субъектов, был начат процесс приватизации – передача физическим и юридическим лицам права собственности, которое принадлежало ранее государству. Этот процесс носил в России хаотический характер и мало способствовал экономическому росту;</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неразвитость мелкого предпринимательства. В развитых странах основу экономики составляют малые предприятия с частной собственностью на средства производства. В России же по причине отсутствия необходимых для этого условий оно практически не развивается.</w:t>
      </w:r>
    </w:p>
    <w:p w:rsidR="00A208A3" w:rsidRPr="00A208A3" w:rsidRDefault="00A208A3" w:rsidP="00A208A3">
      <w:pPr>
        <w:pStyle w:val="3"/>
        <w:spacing w:before="150" w:after="75"/>
        <w:ind w:left="300" w:right="150"/>
        <w:rPr>
          <w:rFonts w:ascii="Times New Roman" w:hAnsi="Times New Roman" w:cs="Times New Roman"/>
          <w:color w:val="222222"/>
          <w:sz w:val="24"/>
          <w:szCs w:val="24"/>
        </w:rPr>
      </w:pPr>
      <w:r w:rsidRPr="00A208A3">
        <w:rPr>
          <w:rFonts w:ascii="Times New Roman" w:hAnsi="Times New Roman" w:cs="Times New Roman"/>
          <w:color w:val="222222"/>
          <w:sz w:val="24"/>
          <w:szCs w:val="24"/>
        </w:rPr>
        <w:t>Совокупный экономический потенциал: понятие и виды</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Совокупный экономический потенциал национальной экономики – это совокупная способность отраслей национальной экономики производить определенные блага, отличающиеся </w:t>
      </w:r>
      <w:proofErr w:type="spellStart"/>
      <w:proofErr w:type="gramStart"/>
      <w:r w:rsidRPr="00A208A3">
        <w:rPr>
          <w:color w:val="333333"/>
        </w:rPr>
        <w:t>качест</w:t>
      </w:r>
      <w:proofErr w:type="spellEnd"/>
      <w:r w:rsidRPr="00A208A3">
        <w:rPr>
          <w:color w:val="333333"/>
        </w:rPr>
        <w:t>-венными</w:t>
      </w:r>
      <w:proofErr w:type="gramEnd"/>
      <w:r w:rsidRPr="00A208A3">
        <w:rPr>
          <w:color w:val="333333"/>
        </w:rPr>
        <w:t xml:space="preserve"> и количественными характеристиками, на конкретном временном промежутке.</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Основным составными элементами совокупного экономического потенциала являются:</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1) человеческие ресурсы, а именно их количество и качество;</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объем и структура производственного потенциала промышленности;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объем и структура потенциала сельского хозяйства;</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4) протяженность, качество и структура транспортной системы страны;</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5) научно-технический потенциал страны;</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6) степень развития непроизводственной сферы экономики;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7) количество, качество и степень рациональности использования полезных ископаемых.</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Совокупный экономический потенциал непосредственно зависит от совокупных производительных сил и объемов богатства национальной экономики. Он непосредственно отражает положение национальной экономики в системе мировой экономики.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lastRenderedPageBreak/>
        <w:t>Экономический потенциал зависит от совокупных производственных возможностей всех отраслей национальной экономики. Степень полноты его использования отличает степень развития национальной экономики, так как определение совокупного экономического потенциала производится при соотнесении объемов и структуры фактического производства благ и степени использования производственных мощностей – производственного потенциала.</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Объем экономического потенциала свидетельствует об уровне экономической независимости национальной экономики, ее положении в мировом хозяйстве и качестве жизни населения. Основным составляющим элементом совокупного экономического потенциала являются человеческие ресурсы, а именно их профессиональная и квалификационная структура. В большинстве своем определяющее значение для него имеет уровень развития промышленности. Совокупный экономический потенциал следует анализировать со следующих двух позиций:</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1) с позиции имеющихся в национальной экономике ресурсов, которые могут быть использованы;</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с позиции способности с помощью имеющихся в национальной экономике ресурсов осуществлять конкретную хозяйственную деятельность по производству благ.</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Экономические ресурсы не могут быть приравнены к экономическому потенциалу, так как для целей экономического роста необходимо совмещение экономических ресурсов и их эффективного использования. Это связано с тем, что реальный объем производства благ непосредственно зависит от использования совокупности ресурсов – природных, инвестиционных, научно-технических и человеческих.</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Совокупный экономический потенциал является основой национальной экономики, от которого непосредственно зависят ее нормальное функционирование, а также темпы и масштабы экономического роста. По своей характеристике он неоднороден и существует в нескольких основных видах.</w:t>
      </w:r>
    </w:p>
    <w:p w:rsidR="00A208A3" w:rsidRPr="00A208A3" w:rsidRDefault="00A208A3" w:rsidP="00A208A3">
      <w:pPr>
        <w:pStyle w:val="a3"/>
        <w:spacing w:before="75" w:beforeAutospacing="0" w:after="0" w:afterAutospacing="0"/>
        <w:ind w:left="225" w:right="225" w:firstLine="480"/>
        <w:jc w:val="both"/>
        <w:rPr>
          <w:color w:val="333333"/>
        </w:rPr>
      </w:pPr>
      <w:proofErr w:type="gramStart"/>
      <w:r w:rsidRPr="00A208A3">
        <w:rPr>
          <w:color w:val="333333"/>
        </w:rPr>
        <w:t>Основными видами совокупного экономического потенциала национальной экономики являются следующие. 1.</w:t>
      </w:r>
      <w:proofErr w:type="gramEnd"/>
      <w:r w:rsidRPr="00A208A3">
        <w:rPr>
          <w:color w:val="333333"/>
        </w:rPr>
        <w:t xml:space="preserve"> Ресурсный природный потенциал – это общая совокупность природных ресурсов, которые используются в настоящее время или могут быть привлечены для хозяйственной деятельности.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По одной из классификаций выделяют традиционные ресурсы (минеральные, водные, биологические) и нетрадиционные (ветер, солнце). Также их делят на возобновляемые (биологические ресурсы, сила воды и энергия солнца) и </w:t>
      </w:r>
      <w:proofErr w:type="spellStart"/>
      <w:r w:rsidRPr="00A208A3">
        <w:rPr>
          <w:color w:val="333333"/>
        </w:rPr>
        <w:t>невозобновляемые</w:t>
      </w:r>
      <w:proofErr w:type="spellEnd"/>
      <w:r w:rsidRPr="00A208A3">
        <w:rPr>
          <w:color w:val="333333"/>
        </w:rPr>
        <w:t xml:space="preserve"> (минеральные ресурсы, почва, вода). Большое значение имеет и такой ресурс, как территория, место проживания населения и размещения производственных мощностей.</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Ресурсный природный потенциал состоит из таких видов экономических ресурсов, как:</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1) сельскохозяйственные;</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непроизводственные;</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промышленные.</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В их составе выделяют целевые и нецелевые ресурсы. Одноцелевые ресурсы – это ресурсы, которые могут быть использованы исключительно только для хозяйственной деятельности. К ним относятся, например, минеральные ресурсы. Отличительной их особенностью является исключительная принадлежность к экономической деятельности. Нецелевые ресурсы – это ресурсы, которые могут быть </w:t>
      </w:r>
      <w:r w:rsidRPr="00A208A3">
        <w:rPr>
          <w:color w:val="333333"/>
        </w:rPr>
        <w:lastRenderedPageBreak/>
        <w:t>использованы как для хозяйственной деятельности, так и для блага населения – обеспечения нормальных условий жизни. К ним относятся, например, водные и лесные ресурсы, которые могут быть использованы как для хозяйственной деятельности, так и для отдыха населения.</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Человеческий потенциал является одним из основных видов совокупного экономического потенциала и отличается конкретными и качественными характеристиками. Необходимая численность населения отличается определенными качественными показателями (квалификационной и профессиональной структурой) и является необходимым ресурсом, без которого невозможно не только развитие национальной экономики, но и ее нормальное функционирование. Соответственно, чем больше степень обеспеченности человеческим потенциалом, тем больше потенциальная способность национальной экономики к росту.</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Производственный потенциал – это реальная способность хозяйствующих субъектов производить общественные блага на все более высоком количественном и качественном уровне.</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Кризисное состояние национальной экономики сказалось на резком снижении производственного потенциала. Вместе с тем на него оказывают влияние те же факторы, которые характерны для производственного потенциала мировой экономики, а именно научно-технический прогресс. Наблюдаются высокие темпы автоматизации и механизации производственного процесса, что существенным образом изменяет структуру производственного потенциала. Отличительной его особенностью является создание принципиально новых отраслей экономики в результате инновационных научных и технологических разработок.</w:t>
      </w:r>
    </w:p>
    <w:p w:rsidR="00A208A3" w:rsidRPr="00A208A3" w:rsidRDefault="00A208A3" w:rsidP="00A208A3">
      <w:pPr>
        <w:pStyle w:val="3"/>
        <w:spacing w:before="150" w:after="75"/>
        <w:ind w:left="300" w:right="150"/>
        <w:rPr>
          <w:rFonts w:ascii="Times New Roman" w:hAnsi="Times New Roman" w:cs="Times New Roman"/>
          <w:color w:val="222222"/>
          <w:sz w:val="24"/>
          <w:szCs w:val="24"/>
        </w:rPr>
      </w:pPr>
      <w:r w:rsidRPr="00A208A3">
        <w:rPr>
          <w:rFonts w:ascii="Times New Roman" w:hAnsi="Times New Roman" w:cs="Times New Roman"/>
          <w:color w:val="222222"/>
          <w:sz w:val="24"/>
          <w:szCs w:val="24"/>
        </w:rPr>
        <w:t>Экономические ресурсы: их виды и свойства</w:t>
      </w:r>
    </w:p>
    <w:p w:rsidR="00A208A3" w:rsidRPr="00A208A3" w:rsidRDefault="00A208A3" w:rsidP="00A208A3">
      <w:pPr>
        <w:pStyle w:val="a3"/>
        <w:spacing w:before="0" w:beforeAutospacing="0" w:after="0" w:afterAutospacing="0"/>
        <w:ind w:left="225" w:right="225" w:firstLine="480"/>
        <w:jc w:val="both"/>
        <w:rPr>
          <w:color w:val="333333"/>
        </w:rPr>
      </w:pPr>
      <w:r w:rsidRPr="00A208A3">
        <w:rPr>
          <w:color w:val="333333"/>
        </w:rPr>
        <w:t>Большое значение в национальной экономике имеют</w:t>
      </w:r>
      <w:r w:rsidRPr="00A208A3">
        <w:rPr>
          <w:rStyle w:val="apple-converted-space"/>
          <w:rFonts w:eastAsiaTheme="majorEastAsia"/>
          <w:color w:val="333333"/>
        </w:rPr>
        <w:t> </w:t>
      </w:r>
      <w:hyperlink r:id="rId6" w:history="1">
        <w:r w:rsidRPr="00A208A3">
          <w:rPr>
            <w:rStyle w:val="a4"/>
            <w:rFonts w:eastAsiaTheme="majorEastAsia"/>
            <w:color w:val="222222"/>
          </w:rPr>
          <w:t>экономические ресурсы</w:t>
        </w:r>
      </w:hyperlink>
      <w:r w:rsidRPr="00A208A3">
        <w:rPr>
          <w:color w:val="333333"/>
        </w:rPr>
        <w:t xml:space="preserve">, которые определяют характер ее функционирования, темпы, структуру и </w:t>
      </w:r>
      <w:proofErr w:type="spellStart"/>
      <w:r w:rsidRPr="00A208A3">
        <w:rPr>
          <w:color w:val="333333"/>
        </w:rPr>
        <w:t>маштабы</w:t>
      </w:r>
      <w:proofErr w:type="spellEnd"/>
      <w:r w:rsidRPr="00A208A3">
        <w:rPr>
          <w:color w:val="333333"/>
        </w:rPr>
        <w:t xml:space="preserve"> развития. Они представляют собой базу для экономического роста. По сути, это такой вид благ, который может быть использован для производства других благ. Экономические ресурсы – это вид ресурсов, необходимых для производства благ – товаров и услуг. Существуют следующие виды экономических ресурсов:</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1) предпринимательский потенциал. Это способность населения к организации производства благ в различных формах;</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знания. Это конкретные научные и технические разработки, которые позволяют организовать производство и потребление благ на более высоком, чем предшествующий, уровне;</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природные ресурсы. Это конкретные полезные ископаемые, например, земля, недра, а также климатическое и географическое положение страны;</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4) человеческие ресурсы. Это конкретное количество населения страны, отличающееся определенными качественными показателями – образованием, культурой, профессионализмом. В совокупности человеческие ресурсы являются наиболее важным экономическим ресурсом, так как без него невозможно представить нормальное функционирование национальной экономики;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5) финансовые ресурсы. Это капитал, представленный конкретными денежными средствами, имеющимися в национальной экономике.</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Природные ресурсы по своему составу достаточно многообразны и включают земельные, энергетические, водные, биологические, лесные, минеральные, рекреационные, климатические ресурсы. Их использование взаимосвязано между собой (например, для использования земельных ресурсов </w:t>
      </w:r>
      <w:proofErr w:type="spellStart"/>
      <w:r w:rsidRPr="00A208A3">
        <w:rPr>
          <w:color w:val="333333"/>
        </w:rPr>
        <w:t>необход-ма</w:t>
      </w:r>
      <w:proofErr w:type="spellEnd"/>
      <w:r w:rsidRPr="00A208A3">
        <w:rPr>
          <w:color w:val="333333"/>
        </w:rPr>
        <w:t xml:space="preserve"> техника, а для </w:t>
      </w:r>
      <w:r w:rsidRPr="00A208A3">
        <w:rPr>
          <w:color w:val="333333"/>
        </w:rPr>
        <w:lastRenderedPageBreak/>
        <w:t xml:space="preserve">ее работы нужны минеральные ресурсы – топливо). Природные ресурсы разделяют </w:t>
      </w:r>
      <w:proofErr w:type="gramStart"/>
      <w:r w:rsidRPr="00A208A3">
        <w:rPr>
          <w:color w:val="333333"/>
        </w:rPr>
        <w:t>на</w:t>
      </w:r>
      <w:proofErr w:type="gramEnd"/>
      <w:r w:rsidRPr="00A208A3">
        <w:rPr>
          <w:color w:val="333333"/>
        </w:rPr>
        <w:t>:</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1) разведанные. Добыча их уже ведется;</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2) достоверные. О существовании их </w:t>
      </w:r>
      <w:proofErr w:type="gramStart"/>
      <w:r w:rsidRPr="00A208A3">
        <w:rPr>
          <w:color w:val="333333"/>
        </w:rPr>
        <w:t>достоверное</w:t>
      </w:r>
      <w:proofErr w:type="gramEnd"/>
      <w:r w:rsidRPr="00A208A3">
        <w:rPr>
          <w:color w:val="333333"/>
        </w:rPr>
        <w:t xml:space="preserve"> известно, но по различным причинам их добыча не ведется;</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прогнозные. Это полезные ископаемые, которые гипотетически должны существовать, но это достоверное неизвестно.</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По оценкам специалистов при существующих темпах добычи полезных ископаемых их запасы будут исчерпаны примерно через 500 лет. Одновременно потребность в них экономик постоянно увеличивается в среднем на 10% ежегодно. Для повышения эффективности использования этого ресурсов постоянно ведется разработка и внедрение ресурсосберегающих технологий.</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Человеческие ресурсы в нашей стране ограниченны. Несмотря на высокий уровень безработицы, существует нехватка человеческих ресурсов, отличающихся определенными качественными характеристиками – профессиональным и квалификационным уровнем. Ощущается острая нехватка сотрудников определенных квалификаций и профессий, что существенным образом затормаживает развитие национальной экономики.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Основным свойством экономических ресурсов является их ограниченность при безграничности потребности в них для производства благ – товаров и услуг. </w:t>
      </w:r>
      <w:proofErr w:type="spellStart"/>
      <w:r w:rsidRPr="00A208A3">
        <w:rPr>
          <w:color w:val="333333"/>
        </w:rPr>
        <w:t>Изэтого</w:t>
      </w:r>
      <w:proofErr w:type="spellEnd"/>
      <w:r w:rsidRPr="00A208A3">
        <w:rPr>
          <w:color w:val="333333"/>
        </w:rPr>
        <w:t xml:space="preserve"> свойства вытекает закономерная необходимость эффективного использования экономических ресурсов для максимально полного удовлетворения потребностей населения. В этом случае необходимо постоянно принимать решения о целесообразном распределении ресурсов, т. е. об их применении таким образом, чтобы получить от этого максимальный результат.</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Другим свойством экономических ресурсов является их </w:t>
      </w:r>
      <w:proofErr w:type="spellStart"/>
      <w:r w:rsidRPr="00A208A3">
        <w:rPr>
          <w:color w:val="333333"/>
        </w:rPr>
        <w:t>взаимодополняемость</w:t>
      </w:r>
      <w:proofErr w:type="spellEnd"/>
      <w:r w:rsidRPr="00A208A3">
        <w:rPr>
          <w:color w:val="333333"/>
        </w:rPr>
        <w:t xml:space="preserve">. Например, для рационализации использования природных ресурсов используются знания – экономический ресурс, который на основании научно-технических разработок позволяет сделать </w:t>
      </w:r>
      <w:proofErr w:type="spellStart"/>
      <w:r w:rsidRPr="00A208A3">
        <w:rPr>
          <w:color w:val="333333"/>
        </w:rPr>
        <w:t>взаимодополняемость</w:t>
      </w:r>
      <w:proofErr w:type="spellEnd"/>
      <w:r w:rsidRPr="00A208A3">
        <w:rPr>
          <w:color w:val="333333"/>
        </w:rPr>
        <w:t xml:space="preserve"> более эффективным и оптимальным образом. В свою очередь, знания составляют основу человеческих ресурсов и заключаются в конкретных знаниях, умениях, профессиональных навыках сотрудников.</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Мобильность экономических ресурсов состоит в их способности перемещаться между отраслями, регионами, странами. Применительно к каждому экономическому ресурсу степень мобильности будет различна и будет зависеть от множества как объективных, так и субъективных факторов. Например, минимальная мобильность будет у экономического ресурса – земли, так как невозможно изменить ее географическое положение. Наибольшей мобильностью отличаются человеческие ресурсы, которые способны перемещаться между национальными экономиками. Важным свойством экономических ресурсов является их взаимозаменяемость, которая состоит в способности заменить один экономический ресурс на другой.</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Например, для того чтобы увеличить эффективность производства, можно использовать как предпринимательский потенциал – изменить технологию производства, так и знания – обучить сотрудников, чтобы те более эффективно выполняли свои должностные обязанности. Способность к замене у экономических ресурсов ограниченна и не может быть произведена полностью и тотально. Например, капитал не может полностью заменить человеческие ресурсы. Первоначальная замена ресурсов может </w:t>
      </w:r>
      <w:proofErr w:type="gramStart"/>
      <w:r w:rsidRPr="00A208A3">
        <w:rPr>
          <w:color w:val="333333"/>
        </w:rPr>
        <w:t>принести положительный результат</w:t>
      </w:r>
      <w:proofErr w:type="gramEnd"/>
      <w:r w:rsidRPr="00A208A3">
        <w:rPr>
          <w:color w:val="333333"/>
        </w:rPr>
        <w:t>, но в дальнейшем хозяйственная деятельность существенным образом усложняется, и может быть снижена ее эффективность.</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lastRenderedPageBreak/>
        <w:t xml:space="preserve">Главная задача хозяйствующего субъекта заключается в постоянном повышении степени эффективности и рациональности использования экономических ресурсов, для чего привлекаются их свойства – взаимозаменяемость, </w:t>
      </w:r>
      <w:proofErr w:type="spellStart"/>
      <w:r w:rsidRPr="00A208A3">
        <w:rPr>
          <w:color w:val="333333"/>
        </w:rPr>
        <w:t>взаимодополняемость</w:t>
      </w:r>
      <w:proofErr w:type="spellEnd"/>
      <w:r w:rsidRPr="00A208A3">
        <w:rPr>
          <w:color w:val="333333"/>
        </w:rPr>
        <w:t>, мобильность.</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В рамках национальной экономики обращение экономических ресурсов происходит на соответствующих им рынках (например, рынок капитала, рынок труда). Внутри этих рынков также существует определенная сегментация (например, рынок труда состоит из сегмента менеджеров, экономистов, инженеров).</w:t>
      </w:r>
    </w:p>
    <w:p w:rsidR="00A208A3" w:rsidRPr="00A208A3" w:rsidRDefault="00A208A3" w:rsidP="00A208A3">
      <w:pPr>
        <w:pStyle w:val="3"/>
        <w:spacing w:before="150" w:after="75"/>
        <w:ind w:left="300" w:right="150"/>
        <w:rPr>
          <w:rFonts w:ascii="Times New Roman" w:hAnsi="Times New Roman" w:cs="Times New Roman"/>
          <w:color w:val="222222"/>
          <w:sz w:val="24"/>
          <w:szCs w:val="24"/>
        </w:rPr>
      </w:pPr>
      <w:r w:rsidRPr="00A208A3">
        <w:rPr>
          <w:rFonts w:ascii="Times New Roman" w:hAnsi="Times New Roman" w:cs="Times New Roman"/>
          <w:color w:val="222222"/>
          <w:sz w:val="24"/>
          <w:szCs w:val="24"/>
        </w:rPr>
        <w:t>Национальное богатство – часть совокупного экономического потенциала национальной экономики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Основным составным элементом совокупного экономического потенциала национальной экономики является национальное богатство. Его объем во многом определяет масштабы и темпы экономического роста, что делает актуальной его оценку как одного из показателей функционирования национальной экономики.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Национальное богатство – это совокупный объем экономических ресурсов и материальных ценностей, необходимых для нормального производства благ – товаров и услуг.</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Национальное богатство состоит из следующих основных элементов:</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1) </w:t>
      </w:r>
      <w:proofErr w:type="spellStart"/>
      <w:r w:rsidRPr="00A208A3">
        <w:rPr>
          <w:color w:val="333333"/>
        </w:rPr>
        <w:t>невоспроизводственного</w:t>
      </w:r>
      <w:proofErr w:type="spellEnd"/>
      <w:r w:rsidRPr="00A208A3">
        <w:rPr>
          <w:color w:val="333333"/>
        </w:rPr>
        <w:t xml:space="preserve"> элемента. Это совокупность ресурсов, которые не могут быть воспроизведены и являются </w:t>
      </w:r>
      <w:proofErr w:type="spellStart"/>
      <w:r w:rsidRPr="00A208A3">
        <w:rPr>
          <w:color w:val="333333"/>
        </w:rPr>
        <w:t>исчерпаемыми</w:t>
      </w:r>
      <w:proofErr w:type="spellEnd"/>
      <w:r w:rsidRPr="00A208A3">
        <w:rPr>
          <w:color w:val="333333"/>
        </w:rPr>
        <w:t>, например полезные ископаемые, памятники культуры и искусства;</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воспроизводственного элемента. Это совокупность ресурсов, объем которых может быть увеличен в процессе хозяйственной деятельности, например непроизводственные и производственные активы;</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нематериального элемента. Это ресурсы, которые не имеют вещественного проявления, например, интеллектуальный потенциал страны, качество жизни населения, научно-технический потенциал;</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4) объема имущественных обязательств перед другими странами.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Объем национального богатства позволяет:</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1) определить объем благ – товаров и услуг, находящихся в национальной экономике на определенном временном промежутке;</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определить совокупную стоимость ресурсного природного потенциала, так как от него непосредственно зависят темпы экономического роста;</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осуществить комплексный учет нематериальных ресурсов национальной экономики.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При оценке реального объема национального богатства производится учет только тех его составных частей, стоимость которых может быть определена достоверно – исходя из конкретной хозяйственной практики. Поэтому тотальная оценка реального объема национального богатства не распространена в хозяйственной практике стран мира, так как это связано со значительными затратами.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В отечественной практике экономического анализа оценка национального богатства на уровне государства не производилась. Связанные с ним данные представлены только в части оценок нефинансовых и производственных активов, имущества домашних хозяйств. По причине отсутствия общепринятой методики оценки национального богатства элементы национального богатства России Государственным комитетом по статистике не рассчитывались.</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lastRenderedPageBreak/>
        <w:t>На практике для подсчета национального богатства используются элементы системы национальных счетов (СНС). Это позволяет определить его примерный объем, но при этом не требует серьезных материальных и финансовых затрат. Для этого используется такая составляющая СНС, как совокупность институциональных единиц по секторам.</w:t>
      </w:r>
    </w:p>
    <w:p w:rsidR="00A208A3" w:rsidRPr="00A208A3" w:rsidRDefault="00A208A3" w:rsidP="00A208A3">
      <w:pPr>
        <w:pStyle w:val="3"/>
        <w:spacing w:before="150" w:after="75"/>
        <w:ind w:left="300" w:right="150"/>
        <w:rPr>
          <w:rFonts w:ascii="Times New Roman" w:hAnsi="Times New Roman" w:cs="Times New Roman"/>
          <w:color w:val="222222"/>
          <w:sz w:val="24"/>
          <w:szCs w:val="24"/>
        </w:rPr>
      </w:pPr>
      <w:r w:rsidRPr="00A208A3">
        <w:rPr>
          <w:rFonts w:ascii="Times New Roman" w:hAnsi="Times New Roman" w:cs="Times New Roman"/>
          <w:color w:val="222222"/>
          <w:sz w:val="24"/>
          <w:szCs w:val="24"/>
        </w:rPr>
        <w:t>Типы и сущность хозяйственных систем</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 xml:space="preserve">Экономическая система представляет собой совокупность </w:t>
      </w:r>
      <w:proofErr w:type="gramStart"/>
      <w:r w:rsidRPr="00A208A3">
        <w:rPr>
          <w:color w:val="333333"/>
        </w:rPr>
        <w:t>экономических процессов</w:t>
      </w:r>
      <w:proofErr w:type="gramEnd"/>
      <w:r w:rsidRPr="00A208A3">
        <w:rPr>
          <w:color w:val="333333"/>
        </w:rPr>
        <w:t>, протекающих в ней, доминирующих форм собственности и способов ее организации. Экономическая система оказывает непосредственное влияние на особенности хозяйственной деятельности экономических субъектов.</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Хозяйственная система национальной экономики состоит из следующих основных элементов:</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1) социально-экономических, определяющих специфику отношений между хозяйствующими субъектами по поводу собственности, порядка владения и распределения основных экономических ресурсов и результатов экономической деятельности хозяйствующих субъектов;</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форм организации деятельности хозяйствующих субъектов;</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форм и методологии государственного регулирования;</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4) экономических связей между субъектами хозяйственной деятельности.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В мировой экономике существуют различные хозяйственные системы национальных экономик. Их формирование и функционирование определяются конкретными историческими, культурными, климатическими и природными условиями стран.</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Основными моделями хозяйственных систем национальной экономики являются:</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1) американская, исходящая из поощрения и развития предпринимательской активности. В ее структуре существует четкая диспропорция между наиболее богатой и бедной частью населения. Уравнение уровня доходов не ставится главной целью государства, а ставка делается на личную экономическую активность хозяйствующих субъектов;</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2) японская, исходящая из большого различия между ростом производительности труда и уровнем оплаты труда. Это позволяет сделать товары, производимые в национальной экономике, конкурентоспособными на мировом рынке за счет низкой цены. Она возможна только при специфических культурных, религиозных и психологических особенностях населения, которые имеются, например, в Японии;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3) шведская, исходящая из активной социальной политики, проводимой государством, целью которой является снижение разницы в уровне жизни населения. Для этого используется налоговая система, позволяющая эффективно перераспределять ресурсы внутри экономики.</w:t>
      </w:r>
    </w:p>
    <w:p w:rsidR="00A208A3" w:rsidRPr="00A208A3" w:rsidRDefault="00A208A3" w:rsidP="00A208A3">
      <w:pPr>
        <w:pStyle w:val="a3"/>
        <w:spacing w:before="75" w:beforeAutospacing="0" w:after="0" w:afterAutospacing="0"/>
        <w:ind w:left="225" w:right="225" w:firstLine="480"/>
        <w:jc w:val="both"/>
        <w:rPr>
          <w:color w:val="333333"/>
        </w:rPr>
      </w:pPr>
      <w:r w:rsidRPr="00A208A3">
        <w:rPr>
          <w:color w:val="333333"/>
        </w:rPr>
        <w:t>4) немецкая, исходящая из достижения устойчивого экономического развития за счет совмещения всех форм хозяйственной деятельности. Государство проводит активную социальную политику, а акцент делается на развитии мелкого предпринимательства.</w:t>
      </w:r>
    </w:p>
    <w:p w:rsidR="00A208A3" w:rsidRDefault="00A208A3" w:rsidP="00A208A3">
      <w:pPr>
        <w:pStyle w:val="a3"/>
        <w:spacing w:before="75" w:beforeAutospacing="0" w:after="0" w:afterAutospacing="0"/>
        <w:ind w:left="225" w:right="225" w:firstLine="480"/>
        <w:jc w:val="both"/>
        <w:rPr>
          <w:color w:val="333333"/>
        </w:rPr>
      </w:pPr>
      <w:r w:rsidRPr="00A208A3">
        <w:rPr>
          <w:color w:val="333333"/>
        </w:rPr>
        <w:t>Россия находится в промежуточном состоянии, которое не позволяет отнести ее ни к одному типу хозяйственной системы. Одновременное совмещение элементов всех типов делает ее экономику переходной, находящейся в стадии становления.</w:t>
      </w:r>
    </w:p>
    <w:p w:rsidR="00A208A3" w:rsidRDefault="00A208A3" w:rsidP="00A208A3">
      <w:pPr>
        <w:pStyle w:val="a3"/>
        <w:spacing w:before="75" w:beforeAutospacing="0" w:after="0" w:afterAutospacing="0"/>
        <w:ind w:left="225" w:right="225" w:firstLine="480"/>
        <w:jc w:val="both"/>
        <w:rPr>
          <w:color w:val="333333"/>
        </w:rPr>
      </w:pPr>
    </w:p>
    <w:p w:rsidR="00A208A3" w:rsidRDefault="00A208A3" w:rsidP="00A208A3">
      <w:pPr>
        <w:pStyle w:val="a3"/>
        <w:spacing w:before="75" w:beforeAutospacing="0" w:after="0" w:afterAutospacing="0"/>
        <w:ind w:right="225"/>
        <w:jc w:val="both"/>
        <w:rPr>
          <w:color w:val="333333"/>
        </w:rPr>
      </w:pPr>
      <w:bookmarkStart w:id="0" w:name="_GoBack"/>
      <w:bookmarkEnd w:id="0"/>
    </w:p>
    <w:p w:rsidR="00A208A3" w:rsidRPr="00A208A3" w:rsidRDefault="00A208A3" w:rsidP="00A208A3">
      <w:pPr>
        <w:pStyle w:val="a3"/>
        <w:spacing w:before="75" w:beforeAutospacing="0" w:after="0" w:afterAutospacing="0"/>
        <w:ind w:right="225" w:firstLine="426"/>
        <w:jc w:val="both"/>
        <w:rPr>
          <w:color w:val="333333"/>
        </w:rPr>
      </w:pPr>
      <w:r>
        <w:rPr>
          <w:color w:val="333333"/>
        </w:rPr>
        <w:lastRenderedPageBreak/>
        <w:t>Библиографический список:</w:t>
      </w:r>
    </w:p>
    <w:p w:rsidR="00A208A3" w:rsidRPr="00A208A3" w:rsidRDefault="00A208A3" w:rsidP="00A208A3">
      <w:pPr>
        <w:pStyle w:val="a3"/>
        <w:numPr>
          <w:ilvl w:val="0"/>
          <w:numId w:val="2"/>
        </w:numPr>
        <w:spacing w:before="75" w:beforeAutospacing="0" w:after="0" w:afterAutospacing="0"/>
        <w:ind w:left="0" w:right="225" w:firstLine="426"/>
        <w:jc w:val="both"/>
        <w:rPr>
          <w:color w:val="333333"/>
        </w:rPr>
      </w:pPr>
      <w:proofErr w:type="spellStart"/>
      <w:r w:rsidRPr="00A208A3">
        <w:rPr>
          <w:color w:val="333333"/>
        </w:rPr>
        <w:t>Барр</w:t>
      </w:r>
      <w:proofErr w:type="spellEnd"/>
      <w:r w:rsidRPr="00A208A3">
        <w:rPr>
          <w:color w:val="333333"/>
        </w:rPr>
        <w:t xml:space="preserve"> Р. Политическая экономия: В 2-х тт. – Т. 1: Пер. с фр. – М.: Международные отношения, 2007. – 608 с.</w:t>
      </w:r>
    </w:p>
    <w:p w:rsidR="00A208A3" w:rsidRPr="00A208A3" w:rsidRDefault="00A208A3" w:rsidP="00A208A3">
      <w:pPr>
        <w:pStyle w:val="a3"/>
        <w:numPr>
          <w:ilvl w:val="0"/>
          <w:numId w:val="2"/>
        </w:numPr>
        <w:spacing w:before="75" w:beforeAutospacing="0" w:after="0" w:afterAutospacing="0"/>
        <w:ind w:left="0" w:right="225" w:firstLine="426"/>
        <w:jc w:val="both"/>
        <w:rPr>
          <w:color w:val="333333"/>
        </w:rPr>
      </w:pPr>
      <w:proofErr w:type="spellStart"/>
      <w:r w:rsidRPr="00A208A3">
        <w:rPr>
          <w:color w:val="333333"/>
        </w:rPr>
        <w:t>Салин</w:t>
      </w:r>
      <w:proofErr w:type="spellEnd"/>
      <w:r w:rsidRPr="00A208A3">
        <w:rPr>
          <w:color w:val="333333"/>
        </w:rPr>
        <w:t xml:space="preserve"> В.Н., Кудряшова С.И. Система национальных счетов: учебное пособие. – М.: Финансы и статистика, 2009. – 272 с.</w:t>
      </w:r>
    </w:p>
    <w:p w:rsidR="00A208A3" w:rsidRPr="00A208A3" w:rsidRDefault="00A208A3" w:rsidP="00A208A3">
      <w:pPr>
        <w:pStyle w:val="a3"/>
        <w:numPr>
          <w:ilvl w:val="0"/>
          <w:numId w:val="2"/>
        </w:numPr>
        <w:spacing w:before="75" w:beforeAutospacing="0" w:after="0" w:afterAutospacing="0"/>
        <w:ind w:left="0" w:right="225" w:firstLine="426"/>
        <w:jc w:val="both"/>
        <w:rPr>
          <w:color w:val="333333"/>
        </w:rPr>
      </w:pPr>
      <w:proofErr w:type="spellStart"/>
      <w:r w:rsidRPr="00A208A3">
        <w:rPr>
          <w:color w:val="333333"/>
        </w:rPr>
        <w:t>Стиглиц</w:t>
      </w:r>
      <w:proofErr w:type="spellEnd"/>
      <w:proofErr w:type="gramStart"/>
      <w:r w:rsidRPr="00A208A3">
        <w:rPr>
          <w:color w:val="333333"/>
        </w:rPr>
        <w:t xml:space="preserve"> </w:t>
      </w:r>
      <w:proofErr w:type="spellStart"/>
      <w:r w:rsidRPr="00A208A3">
        <w:rPr>
          <w:color w:val="333333"/>
        </w:rPr>
        <w:t>Д</w:t>
      </w:r>
      <w:proofErr w:type="gramEnd"/>
      <w:r w:rsidRPr="00A208A3">
        <w:rPr>
          <w:color w:val="333333"/>
        </w:rPr>
        <w:t>ж.Ю</w:t>
      </w:r>
      <w:proofErr w:type="spellEnd"/>
      <w:r w:rsidRPr="00A208A3">
        <w:rPr>
          <w:color w:val="333333"/>
        </w:rPr>
        <w:t>. Экономика государственного сектора. - М.: МГУ,1997. - 560 с.</w:t>
      </w:r>
    </w:p>
    <w:p w:rsidR="00A208A3" w:rsidRPr="00A208A3" w:rsidRDefault="00A208A3" w:rsidP="00A208A3">
      <w:pPr>
        <w:pStyle w:val="a3"/>
        <w:numPr>
          <w:ilvl w:val="0"/>
          <w:numId w:val="2"/>
        </w:numPr>
        <w:spacing w:before="75" w:beforeAutospacing="0" w:after="0" w:afterAutospacing="0"/>
        <w:ind w:left="0" w:right="225" w:firstLine="426"/>
        <w:jc w:val="both"/>
        <w:rPr>
          <w:color w:val="333333"/>
        </w:rPr>
      </w:pPr>
      <w:proofErr w:type="spellStart"/>
      <w:r w:rsidRPr="00A208A3">
        <w:rPr>
          <w:color w:val="333333"/>
        </w:rPr>
        <w:t>Басовский</w:t>
      </w:r>
      <w:proofErr w:type="spellEnd"/>
      <w:r w:rsidRPr="00A208A3">
        <w:rPr>
          <w:color w:val="333333"/>
        </w:rPr>
        <w:t xml:space="preserve"> Л.Е. Прогнозирование и планирование в условиях рынка: </w:t>
      </w:r>
      <w:proofErr w:type="spellStart"/>
      <w:r w:rsidRPr="00A208A3">
        <w:rPr>
          <w:color w:val="333333"/>
        </w:rPr>
        <w:t>Учебн</w:t>
      </w:r>
      <w:proofErr w:type="spellEnd"/>
      <w:r w:rsidRPr="00A208A3">
        <w:rPr>
          <w:color w:val="333333"/>
        </w:rPr>
        <w:t>. пособие. – М.: Инфра-М, 2009.</w:t>
      </w:r>
    </w:p>
    <w:p w:rsidR="00A208A3" w:rsidRPr="00A208A3" w:rsidRDefault="00A208A3" w:rsidP="00A208A3">
      <w:pPr>
        <w:pStyle w:val="a3"/>
        <w:numPr>
          <w:ilvl w:val="0"/>
          <w:numId w:val="2"/>
        </w:numPr>
        <w:spacing w:before="75" w:beforeAutospacing="0" w:after="0" w:afterAutospacing="0"/>
        <w:ind w:left="0" w:right="225" w:firstLine="426"/>
        <w:jc w:val="both"/>
        <w:rPr>
          <w:color w:val="333333"/>
        </w:rPr>
      </w:pPr>
      <w:proofErr w:type="spellStart"/>
      <w:r w:rsidRPr="00A208A3">
        <w:rPr>
          <w:color w:val="333333"/>
        </w:rPr>
        <w:t>Ведута</w:t>
      </w:r>
      <w:proofErr w:type="spellEnd"/>
      <w:r w:rsidRPr="00A208A3">
        <w:rPr>
          <w:color w:val="333333"/>
        </w:rPr>
        <w:t xml:space="preserve"> Е.Н. Стратегия и экономическая политика государства. – М.: Академический Проект, 2010. – 456 с.</w:t>
      </w:r>
    </w:p>
    <w:p w:rsidR="008D0AE7" w:rsidRPr="00A208A3" w:rsidRDefault="008D0AE7" w:rsidP="00A208A3">
      <w:pPr>
        <w:pStyle w:val="a3"/>
        <w:spacing w:before="75" w:beforeAutospacing="0" w:after="0" w:afterAutospacing="0"/>
        <w:ind w:right="225" w:firstLine="426"/>
        <w:jc w:val="both"/>
      </w:pPr>
    </w:p>
    <w:sectPr w:rsidR="008D0AE7" w:rsidRPr="00A20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40B"/>
    <w:multiLevelType w:val="multilevel"/>
    <w:tmpl w:val="F3128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326FB"/>
    <w:multiLevelType w:val="multilevel"/>
    <w:tmpl w:val="2FFE7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FE"/>
    <w:rsid w:val="003772FE"/>
    <w:rsid w:val="008D0AE7"/>
    <w:rsid w:val="00A2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08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20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08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08A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20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208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08A3"/>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A208A3"/>
    <w:rPr>
      <w:color w:val="0000FF"/>
      <w:u w:val="single"/>
    </w:rPr>
  </w:style>
  <w:style w:type="paragraph" w:customStyle="1" w:styleId="mdl">
    <w:name w:val="mdl"/>
    <w:basedOn w:val="a"/>
    <w:rsid w:val="00A20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08A3"/>
  </w:style>
  <w:style w:type="paragraph" w:styleId="a5">
    <w:name w:val="Balloon Text"/>
    <w:basedOn w:val="a"/>
    <w:link w:val="a6"/>
    <w:uiPriority w:val="99"/>
    <w:semiHidden/>
    <w:unhideWhenUsed/>
    <w:rsid w:val="00A208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08A3"/>
    <w:rPr>
      <w:rFonts w:ascii="Tahoma" w:hAnsi="Tahoma" w:cs="Tahoma"/>
      <w:sz w:val="16"/>
      <w:szCs w:val="16"/>
    </w:rPr>
  </w:style>
  <w:style w:type="paragraph" w:customStyle="1" w:styleId="source">
    <w:name w:val="source"/>
    <w:basedOn w:val="a"/>
    <w:rsid w:val="00A208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08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20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08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08A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20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208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08A3"/>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A208A3"/>
    <w:rPr>
      <w:color w:val="0000FF"/>
      <w:u w:val="single"/>
    </w:rPr>
  </w:style>
  <w:style w:type="paragraph" w:customStyle="1" w:styleId="mdl">
    <w:name w:val="mdl"/>
    <w:basedOn w:val="a"/>
    <w:rsid w:val="00A20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08A3"/>
  </w:style>
  <w:style w:type="paragraph" w:styleId="a5">
    <w:name w:val="Balloon Text"/>
    <w:basedOn w:val="a"/>
    <w:link w:val="a6"/>
    <w:uiPriority w:val="99"/>
    <w:semiHidden/>
    <w:unhideWhenUsed/>
    <w:rsid w:val="00A208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08A3"/>
    <w:rPr>
      <w:rFonts w:ascii="Tahoma" w:hAnsi="Tahoma" w:cs="Tahoma"/>
      <w:sz w:val="16"/>
      <w:szCs w:val="16"/>
    </w:rPr>
  </w:style>
  <w:style w:type="paragraph" w:customStyle="1" w:styleId="source">
    <w:name w:val="source"/>
    <w:basedOn w:val="a"/>
    <w:rsid w:val="00A208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5757">
      <w:bodyDiv w:val="1"/>
      <w:marLeft w:val="0"/>
      <w:marRight w:val="0"/>
      <w:marTop w:val="0"/>
      <w:marBottom w:val="0"/>
      <w:divBdr>
        <w:top w:val="none" w:sz="0" w:space="0" w:color="auto"/>
        <w:left w:val="none" w:sz="0" w:space="0" w:color="auto"/>
        <w:bottom w:val="none" w:sz="0" w:space="0" w:color="auto"/>
        <w:right w:val="none" w:sz="0" w:space="0" w:color="auto"/>
      </w:divBdr>
    </w:div>
    <w:div w:id="630939972">
      <w:bodyDiv w:val="1"/>
      <w:marLeft w:val="0"/>
      <w:marRight w:val="0"/>
      <w:marTop w:val="0"/>
      <w:marBottom w:val="0"/>
      <w:divBdr>
        <w:top w:val="none" w:sz="0" w:space="0" w:color="auto"/>
        <w:left w:val="none" w:sz="0" w:space="0" w:color="auto"/>
        <w:bottom w:val="none" w:sz="0" w:space="0" w:color="auto"/>
        <w:right w:val="none" w:sz="0" w:space="0" w:color="auto"/>
      </w:divBdr>
    </w:div>
    <w:div w:id="795293011">
      <w:bodyDiv w:val="1"/>
      <w:marLeft w:val="0"/>
      <w:marRight w:val="0"/>
      <w:marTop w:val="0"/>
      <w:marBottom w:val="0"/>
      <w:divBdr>
        <w:top w:val="none" w:sz="0" w:space="0" w:color="auto"/>
        <w:left w:val="none" w:sz="0" w:space="0" w:color="auto"/>
        <w:bottom w:val="none" w:sz="0" w:space="0" w:color="auto"/>
        <w:right w:val="none" w:sz="0" w:space="0" w:color="auto"/>
      </w:divBdr>
    </w:div>
    <w:div w:id="1036659795">
      <w:bodyDiv w:val="1"/>
      <w:marLeft w:val="0"/>
      <w:marRight w:val="0"/>
      <w:marTop w:val="0"/>
      <w:marBottom w:val="0"/>
      <w:divBdr>
        <w:top w:val="none" w:sz="0" w:space="0" w:color="auto"/>
        <w:left w:val="none" w:sz="0" w:space="0" w:color="auto"/>
        <w:bottom w:val="none" w:sz="0" w:space="0" w:color="auto"/>
        <w:right w:val="none" w:sz="0" w:space="0" w:color="auto"/>
      </w:divBdr>
    </w:div>
    <w:div w:id="1214392484">
      <w:bodyDiv w:val="1"/>
      <w:marLeft w:val="0"/>
      <w:marRight w:val="0"/>
      <w:marTop w:val="0"/>
      <w:marBottom w:val="0"/>
      <w:divBdr>
        <w:top w:val="none" w:sz="0" w:space="0" w:color="auto"/>
        <w:left w:val="none" w:sz="0" w:space="0" w:color="auto"/>
        <w:bottom w:val="none" w:sz="0" w:space="0" w:color="auto"/>
        <w:right w:val="none" w:sz="0" w:space="0" w:color="auto"/>
      </w:divBdr>
    </w:div>
    <w:div w:id="1217470465">
      <w:bodyDiv w:val="1"/>
      <w:marLeft w:val="0"/>
      <w:marRight w:val="0"/>
      <w:marTop w:val="0"/>
      <w:marBottom w:val="0"/>
      <w:divBdr>
        <w:top w:val="none" w:sz="0" w:space="0" w:color="auto"/>
        <w:left w:val="none" w:sz="0" w:space="0" w:color="auto"/>
        <w:bottom w:val="none" w:sz="0" w:space="0" w:color="auto"/>
        <w:right w:val="none" w:sz="0" w:space="0" w:color="auto"/>
      </w:divBdr>
    </w:div>
    <w:div w:id="1885628872">
      <w:bodyDiv w:val="1"/>
      <w:marLeft w:val="0"/>
      <w:marRight w:val="0"/>
      <w:marTop w:val="0"/>
      <w:marBottom w:val="0"/>
      <w:divBdr>
        <w:top w:val="none" w:sz="0" w:space="0" w:color="auto"/>
        <w:left w:val="none" w:sz="0" w:space="0" w:color="auto"/>
        <w:bottom w:val="none" w:sz="0" w:space="0" w:color="auto"/>
        <w:right w:val="none" w:sz="0" w:space="0" w:color="auto"/>
      </w:divBdr>
    </w:div>
    <w:div w:id="19665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eport.ru/articles/mirecon/mirre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4033</Words>
  <Characters>22992</Characters>
  <Application>Microsoft Office Word</Application>
  <DocSecurity>0</DocSecurity>
  <Lines>191</Lines>
  <Paragraphs>53</Paragraphs>
  <ScaleCrop>false</ScaleCrop>
  <Company>SPecialiST RePack</Company>
  <LinksUpToDate>false</LinksUpToDate>
  <CharactersWithSpaces>26972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2017-02-05T11:09:00Z</dcterms:created>
  <dcterms:modified xsi:type="dcterms:W3CDTF">2017-02-05T11:16:00Z</dcterms:modified>
</cp:coreProperties>
</file>