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proofErr w:type="gramStart"/>
      <w:r w:rsidRPr="00482948">
        <w:rPr>
          <w:color w:val="000000" w:themeColor="text1"/>
        </w:rPr>
        <w:t>Муниципальное  бюджетное</w:t>
      </w:r>
      <w:proofErr w:type="gramEnd"/>
      <w:r w:rsidRPr="00482948">
        <w:rPr>
          <w:color w:val="000000" w:themeColor="text1"/>
        </w:rPr>
        <w:t xml:space="preserve"> общеобразовательное учреждение</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r w:rsidRPr="00482948">
        <w:rPr>
          <w:color w:val="000000" w:themeColor="text1"/>
        </w:rPr>
        <w:t>«Гимназия № 10»</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Pr="00282AD7"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sz w:val="36"/>
          <w:szCs w:val="36"/>
        </w:rPr>
      </w:pPr>
      <w:r w:rsidRPr="00282AD7">
        <w:rPr>
          <w:color w:val="000000" w:themeColor="text1"/>
          <w:sz w:val="36"/>
          <w:szCs w:val="36"/>
        </w:rPr>
        <w:t>Районное методическое объединение учителей</w:t>
      </w:r>
    </w:p>
    <w:p w:rsidR="008E76DB" w:rsidRPr="00282AD7"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sz w:val="36"/>
          <w:szCs w:val="36"/>
        </w:rPr>
      </w:pPr>
      <w:r w:rsidRPr="00282AD7">
        <w:rPr>
          <w:color w:val="000000" w:themeColor="text1"/>
          <w:sz w:val="36"/>
          <w:szCs w:val="36"/>
        </w:rPr>
        <w:t xml:space="preserve"> истории и обществознания 2</w:t>
      </w:r>
      <w:r>
        <w:rPr>
          <w:color w:val="000000" w:themeColor="text1"/>
          <w:sz w:val="36"/>
          <w:szCs w:val="36"/>
        </w:rPr>
        <w:t>5</w:t>
      </w:r>
      <w:r w:rsidRPr="00282AD7">
        <w:rPr>
          <w:color w:val="000000" w:themeColor="text1"/>
          <w:sz w:val="36"/>
          <w:szCs w:val="36"/>
        </w:rPr>
        <w:t>.</w:t>
      </w:r>
      <w:r>
        <w:rPr>
          <w:color w:val="000000" w:themeColor="text1"/>
          <w:sz w:val="36"/>
          <w:szCs w:val="36"/>
        </w:rPr>
        <w:t>10</w:t>
      </w:r>
      <w:r>
        <w:rPr>
          <w:color w:val="000000" w:themeColor="text1"/>
          <w:sz w:val="36"/>
          <w:szCs w:val="36"/>
        </w:rPr>
        <w:t>.2018</w:t>
      </w:r>
      <w:r w:rsidRPr="00282AD7">
        <w:rPr>
          <w:color w:val="000000" w:themeColor="text1"/>
          <w:sz w:val="36"/>
          <w:szCs w:val="36"/>
        </w:rPr>
        <w:t>г.</w:t>
      </w: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r>
        <w:rPr>
          <w:b/>
          <w:i/>
          <w:color w:val="000000" w:themeColor="text1"/>
          <w:sz w:val="36"/>
          <w:szCs w:val="36"/>
        </w:rPr>
        <w:t>«</w:t>
      </w:r>
      <w:r>
        <w:rPr>
          <w:b/>
          <w:bCs/>
          <w:color w:val="000000"/>
          <w:sz w:val="40"/>
          <w:szCs w:val="40"/>
          <w:shd w:val="clear" w:color="auto" w:fill="FFFFFF"/>
        </w:rPr>
        <w:t>Внедрение эффективных педагогических технологий, как фактор повышения качества образования»</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b/>
          <w:i/>
          <w:color w:val="000000" w:themeColor="text1"/>
          <w:sz w:val="36"/>
          <w:szCs w:val="36"/>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color w:val="000000" w:themeColor="text1"/>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right"/>
        <w:rPr>
          <w:color w:val="000000" w:themeColor="text1"/>
          <w:sz w:val="28"/>
          <w:szCs w:val="28"/>
        </w:rPr>
      </w:pPr>
      <w:r w:rsidRPr="00482948">
        <w:rPr>
          <w:color w:val="000000" w:themeColor="text1"/>
          <w:sz w:val="28"/>
          <w:szCs w:val="28"/>
        </w:rPr>
        <w:t>Ф.И.О. учителя:</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right"/>
        <w:rPr>
          <w:color w:val="000000" w:themeColor="text1"/>
          <w:sz w:val="28"/>
          <w:szCs w:val="28"/>
          <w:u w:val="single"/>
        </w:rPr>
      </w:pPr>
      <w:r w:rsidRPr="00482948">
        <w:rPr>
          <w:color w:val="000000" w:themeColor="text1"/>
          <w:sz w:val="28"/>
          <w:szCs w:val="28"/>
          <w:u w:val="single"/>
        </w:rPr>
        <w:t>Чернышева Светлана Владимировна</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right"/>
        <w:rPr>
          <w:color w:val="000000" w:themeColor="text1"/>
          <w:sz w:val="28"/>
          <w:szCs w:val="28"/>
          <w:u w:val="single"/>
        </w:rPr>
      </w:pPr>
      <w:r w:rsidRPr="00482948">
        <w:rPr>
          <w:color w:val="000000" w:themeColor="text1"/>
          <w:sz w:val="28"/>
          <w:szCs w:val="28"/>
          <w:u w:val="single"/>
        </w:rPr>
        <w:t xml:space="preserve">МБОУ «Гимназия № 10 </w:t>
      </w: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p>
    <w:p w:rsidR="008E76DB" w:rsidRPr="00482948" w:rsidRDefault="008E76DB" w:rsidP="008E76DB">
      <w:pPr>
        <w:pBdr>
          <w:top w:val="thinThickMediumGap" w:sz="24" w:space="1" w:color="auto"/>
          <w:left w:val="thinThickMediumGap" w:sz="24" w:space="4" w:color="auto"/>
          <w:bottom w:val="thickThinMediumGap" w:sz="24" w:space="1" w:color="auto"/>
          <w:right w:val="thickThinMediumGap" w:sz="24" w:space="4" w:color="auto"/>
        </w:pBdr>
        <w:jc w:val="center"/>
        <w:rPr>
          <w:color w:val="000000" w:themeColor="text1"/>
        </w:rPr>
      </w:pPr>
      <w:r>
        <w:rPr>
          <w:color w:val="000000" w:themeColor="text1"/>
        </w:rPr>
        <w:t>2</w:t>
      </w:r>
      <w:r>
        <w:rPr>
          <w:color w:val="000000" w:themeColor="text1"/>
        </w:rPr>
        <w:t>5</w:t>
      </w:r>
      <w:r>
        <w:rPr>
          <w:color w:val="000000" w:themeColor="text1"/>
        </w:rPr>
        <w:t>.10.20</w:t>
      </w:r>
      <w:r>
        <w:rPr>
          <w:color w:val="000000" w:themeColor="text1"/>
        </w:rPr>
        <w:t>18</w:t>
      </w:r>
      <w:r>
        <w:rPr>
          <w:color w:val="000000" w:themeColor="text1"/>
        </w:rPr>
        <w:t xml:space="preserve"> г.</w:t>
      </w:r>
      <w:r w:rsidRPr="00482948">
        <w:rPr>
          <w:color w:val="000000" w:themeColor="text1"/>
        </w:rPr>
        <w:t xml:space="preserve"> </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lastRenderedPageBreak/>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Одно из важных направлений разрешения этих проблем является разработка и внедрение новых педагогических технологий, основным признаком которых можно считать степень адаптивности всех элементов педагогической системы: целей, содержания, методов, средств, форм организации познавательной деятельности учащихся.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Я согласна с высказыванием Ш. А. </w:t>
      </w:r>
      <w:proofErr w:type="spellStart"/>
      <w:r>
        <w:rPr>
          <w:rStyle w:val="c2"/>
          <w:color w:val="000000"/>
        </w:rPr>
        <w:t>Амонашвили</w:t>
      </w:r>
      <w:proofErr w:type="spellEnd"/>
      <w:r>
        <w:rPr>
          <w:rStyle w:val="c2"/>
          <w:color w:val="000000"/>
        </w:rPr>
        <w:t>: «Необходимо, чтобы ребёнок познавал себя как человека, и его интересы совпадали с общечеловеческими ценностями».</w:t>
      </w:r>
      <w:r>
        <w:rPr>
          <w:color w:val="000000"/>
        </w:rPr>
        <w:br/>
      </w:r>
      <w:r>
        <w:rPr>
          <w:rStyle w:val="c2"/>
          <w:color w:val="000000"/>
        </w:rPr>
        <w:t>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активной личности. </w:t>
      </w:r>
      <w:r>
        <w:rPr>
          <w:color w:val="000000"/>
        </w:rPr>
        <w:br/>
      </w:r>
      <w:r>
        <w:rPr>
          <w:rStyle w:val="c2"/>
          <w:color w:val="000000"/>
        </w:rPr>
        <w:t>Я отбираю наиболее эффективные методы и приемы обучения, средства, которые способствуют активизации мыслительной деятельности школьников. 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ИКТ.</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С овладением любой новой технологией начинается новое педагогическое мышление учителя: чёткость, структурность, ясность методического языка.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Применяя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1. Технология проблемного обучения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Её 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8E76DB" w:rsidRDefault="008E76DB" w:rsidP="008E76DB">
      <w:pPr>
        <w:pStyle w:val="c12"/>
        <w:shd w:val="clear" w:color="auto" w:fill="FFFFFF"/>
        <w:spacing w:before="0" w:beforeAutospacing="0" w:after="0" w:afterAutospacing="0"/>
        <w:ind w:firstLine="710"/>
        <w:rPr>
          <w:rFonts w:ascii="Calibri" w:hAnsi="Calibri"/>
          <w:color w:val="000000"/>
          <w:sz w:val="22"/>
          <w:szCs w:val="22"/>
        </w:rPr>
      </w:pPr>
      <w:r>
        <w:rPr>
          <w:rStyle w:val="c2"/>
          <w:color w:val="000000"/>
        </w:rPr>
        <w:t>"Скажи мне, и я забуду. Покажи мне, – я смогу запомнить. Позволь мне это сделать самому,</w:t>
      </w:r>
      <w:r>
        <w:rPr>
          <w:rStyle w:val="c2"/>
          <w:color w:val="000000"/>
        </w:rPr>
        <w:t xml:space="preserve"> </w:t>
      </w:r>
      <w:bookmarkStart w:id="0" w:name="_GoBack"/>
      <w:bookmarkEnd w:id="0"/>
      <w:r>
        <w:rPr>
          <w:rStyle w:val="c2"/>
          <w:color w:val="000000"/>
        </w:rPr>
        <w:t>и я научусь".  (Конфуций)</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обучение по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 легко и доступно изложена Е.Л. Мельниковой в книге «Проблемный урок или как открывать знания с учениками».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2. Исследовательская работа.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lastRenderedPageBreak/>
        <w:t>Такой подход позволяет перевести ученика из слушателя в активного участника процесса обучения.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Исследовательское поведение – один из важнейших источников получения ребенком представлений о мире. Исследовать, открыть, изучить – значит сделать шаг в неизведанное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3. </w:t>
      </w:r>
      <w:proofErr w:type="spellStart"/>
      <w:r>
        <w:rPr>
          <w:rStyle w:val="c2"/>
          <w:color w:val="000000"/>
        </w:rPr>
        <w:t>Здоровьесберегающие</w:t>
      </w:r>
      <w:proofErr w:type="spellEnd"/>
      <w:r>
        <w:rPr>
          <w:rStyle w:val="c2"/>
          <w:color w:val="000000"/>
        </w:rPr>
        <w:t xml:space="preserve"> технологии.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В моём классе она включает в себя: проведение тематических </w:t>
      </w:r>
      <w:proofErr w:type="spellStart"/>
      <w:r>
        <w:rPr>
          <w:rStyle w:val="c2"/>
          <w:color w:val="000000"/>
        </w:rPr>
        <w:t>физминуток</w:t>
      </w:r>
      <w:proofErr w:type="spellEnd"/>
      <w:r>
        <w:rPr>
          <w:rStyle w:val="c2"/>
          <w:color w:val="000000"/>
        </w:rPr>
        <w:t xml:space="preserve">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«У </w:t>
      </w:r>
      <w:proofErr w:type="spellStart"/>
      <w:r>
        <w:rPr>
          <w:rStyle w:val="c2"/>
          <w:color w:val="000000"/>
        </w:rPr>
        <w:t>теленяньки</w:t>
      </w:r>
      <w:proofErr w:type="spellEnd"/>
      <w:r>
        <w:rPr>
          <w:rStyle w:val="c2"/>
          <w:color w:val="000000"/>
        </w:rPr>
        <w:t xml:space="preserve"> дитя без друга», «Компьютер и ребёнок», организацию горячего питания в школе для всех учащихся, серию встреч с врачом общей практики, организацию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Pr>
          <w:rStyle w:val="c2"/>
          <w:color w:val="000000"/>
        </w:rPr>
        <w:t>здоровьесберегающим</w:t>
      </w:r>
      <w:proofErr w:type="spellEnd"/>
      <w:r>
        <w:rPr>
          <w:rStyle w:val="c2"/>
          <w:color w:val="000000"/>
        </w:rPr>
        <w:t>?</w:t>
      </w:r>
      <w:r>
        <w:rPr>
          <w:color w:val="000000"/>
        </w:rPr>
        <w:br/>
      </w:r>
      <w:r>
        <w:rPr>
          <w:rStyle w:val="c2"/>
          <w:color w:val="000000"/>
        </w:rPr>
        <w:t>4. Обучение в сотрудничестве (групповая работа)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предлагаю им разделиться на группы по 5–6 человек по желанию. Даю задание выполнить работу самостоятельно каждому, а потом эту же работу, – но всем вместе.</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Например, на уроке ручного труда работа с пластилином, тема “10 наливных яблок”. Сначала каждый делает своё яблоко, а потом еще 5 всей группой и коллективно оформляют яблоньку, вешая на неё яблочки. Перед началом работы с детьми оговариваю правила работы: называть друг друга только по имени и в разговоре использовать только вежливые слова. Позже, когда дети хорошо узнают друг друга, начинаю работу по формированию групп на четверть. Основным принципом отбора являются личные симпатии, умение общаться, уровень интеллектуального развития ребенка.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 так как создаваемая группа является единым целым, то каждый ребенок должен быть 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предлагаемое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(умение общаться в </w:t>
      </w:r>
      <w:proofErr w:type="spellStart"/>
      <w:r>
        <w:rPr>
          <w:rStyle w:val="c2"/>
          <w:color w:val="000000"/>
        </w:rPr>
        <w:t>микроколлективе</w:t>
      </w:r>
      <w:proofErr w:type="spellEnd"/>
      <w:r>
        <w:rPr>
          <w:rStyle w:val="c2"/>
          <w:color w:val="000000"/>
        </w:rPr>
        <w:t>, обобщать сказанное, выражать свое мнение, определить уровень работоспособности).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На таких уроках ни один ребенок не остается в стороне. Даже дети с низким уровнем работоспособности, которые на уроке предпочитают молчать, делают попытки включиться </w:t>
      </w:r>
      <w:r>
        <w:rPr>
          <w:rStyle w:val="c2"/>
          <w:color w:val="000000"/>
        </w:rPr>
        <w:lastRenderedPageBreak/>
        <w:t>в работу группы. Нельзя думать, что эта работа приносит результаты с первых уроков. Для этого требуется серия таких уроков и кропотливый труд учителя.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5. Игровые технологии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Игровая деятельность используется мной в следующих случаях:</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для освоения понятия, темы и даже раздела учебного предмета (урок-игра «Путешествие по стране Знаний», урок – спектакль «Народные праздники»);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в качестве урока (занятия) или его части (введения, объяснения, закрепления, упражнения, контроля).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Я ещё применяю в своей работе технологию критического мышления.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Технология критического мышления развивает коммуникативные компетентности, умение находить и анализировать информацию, учит мыслить объективно и разносторонне. Одна из основных целей данной технологии - научить ребёнка самостоятельно мыслить и передавать информацию, чтобы другие узнали о том, что нового он открыл для себя. Использую на уроках и во внеурочной деятельности некоторые приемы развития критического мышления: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приём «Чтение с остановками»;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приём «</w:t>
      </w:r>
      <w:proofErr w:type="spellStart"/>
      <w:r>
        <w:rPr>
          <w:rStyle w:val="c2"/>
          <w:color w:val="000000"/>
        </w:rPr>
        <w:t>Взаимовопрос</w:t>
      </w:r>
      <w:proofErr w:type="spellEnd"/>
      <w:r>
        <w:rPr>
          <w:rStyle w:val="c2"/>
          <w:color w:val="000000"/>
        </w:rPr>
        <w:t>»;</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приём «Корзина идей»;</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приём «Составление </w:t>
      </w:r>
      <w:proofErr w:type="spellStart"/>
      <w:r>
        <w:rPr>
          <w:rStyle w:val="c2"/>
          <w:color w:val="000000"/>
        </w:rPr>
        <w:t>синквейнов</w:t>
      </w:r>
      <w:proofErr w:type="spellEnd"/>
      <w:r>
        <w:rPr>
          <w:rStyle w:val="c2"/>
          <w:color w:val="000000"/>
        </w:rPr>
        <w:t>»;</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интеллектуальная разминка;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приём «Знаю, хочу узнать, узнал»;</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таблица;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написание творческих работ;</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кластер;</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«Верно – неверно».</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Эти приемы использую на уроках русского языка, литературного чтения, математики, окружающего мира. Применение их на уроках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 Уроки, выстроенные по технологии "критического мышления", побуждают детей самим задавать вопросы и активизируют к поиску ответа.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Информационно – коммуникационные технологии.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В настоящее время инновационные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Сегодня ИКТ можно считать тем новым способом передачи знаний, который </w:t>
      </w:r>
      <w:r>
        <w:rPr>
          <w:rStyle w:val="c2"/>
          <w:color w:val="000000"/>
        </w:rPr>
        <w:lastRenderedPageBreak/>
        <w:t>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форм урока.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Чтобы обогатить урок, сделать его более интересным, доступным и содержательным,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 для уроков развития речи и т.д. К каждой из изучаемых тем я выбираю различные виды работ и действий: </w:t>
      </w:r>
      <w:proofErr w:type="spellStart"/>
      <w:r>
        <w:rPr>
          <w:rStyle w:val="c2"/>
          <w:color w:val="000000"/>
        </w:rPr>
        <w:t>разноуровневые</w:t>
      </w:r>
      <w:proofErr w:type="spellEnd"/>
      <w:r>
        <w:rPr>
          <w:rStyle w:val="c2"/>
          <w:color w:val="000000"/>
        </w:rPr>
        <w:t xml:space="preserve"> задания, тесты, презентации и проекты.</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Технологии дифференцированного обучения.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обучению. Свои уроки я строю с учетом индивидуальных возможностей и способностей учащегося, использую трехуровневые задания, в том числе и контрольные работы. У меня появляется возможность дифференцированно помогать слабому ученику и уделять внимание сильному. Сильные учащиеся утверждаются в своих способностях, слабые получают возможность испытывать учебный успех, повышается уровень мотивации учения. Учащиеся с удовольствием выбирают варианты заданий, соответствующие своим способностям и пытаются выполнять задания 1-го и 2-го уровней. Они ощущают себя успешными и уверенными; возрастает степень их психологического комфорта на уроках.</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Технология “Портфолио”.</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В соответствии с требованиями Федеральных государственных образовательных стандартов особое место в новой системе оценивания уделено «Портфолио». Исходя из особенностей классного коллектива, процесс создания «Портфолио» использую для стимулирования активности, развития творческого потенциала детей. Использование технологии «Портфолио» позволяет проследить индивидуальный прогресс ученика, помогает ему осознать свои сильные и слабые стороны, позволяет судить не только об учебных, но и о творческих и коммуникативных достижениях.</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Введение технологии «Портфолио» даёт положительные результаты. Создание «Портфолио» -  долгосрочная программа.   Под моим руководством она проходит 4 года. В первом классе, когда дети только начинают работать над составлением «Портфолио», без помощи родителей обойтись просто невозможно. Весь год мы трудимся над сбором материалов для его создания. Дети выбирают самые удачные творческие работы. С удовольствием принимают участие в разнообразных конкурсах и олимпиадах различного уровня, а затем в разделе «Мои достижения» размещают грамоты, дипломы, сертификаты, благодарственные письма, итоговые листы успеваемости. В конце учебного года традиционно проходит классный час на тему «Перелистывая страницы учебного года» (анализ учебных достижений). По желанию ребята представляют своё «Портфолио».</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Стадия рефлексии.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Чтобы научить детей формулировать различные типы вопросов я использую прием «Ромашка вопросов». Для этого нужно заранее познакомить с различными видами вопросов.</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Учащиеся формулируют вопросы по какой-либо теме и записывают их на соответствующие лепестки ромашки.</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Работа ведется над составлением таких типов вопросов:</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lastRenderedPageBreak/>
        <w:t>Простые вопросы – вопросы, отвечая на которые нужно назвать какие-то факты, вспомнить и воспроизвести определенную информацию.</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 xml:space="preserve">Интерпретационные (уточняющие) вопросы – обычно начинаются со слова «почему?». Они направлены на установление </w:t>
      </w:r>
      <w:proofErr w:type="spellStart"/>
      <w:r>
        <w:rPr>
          <w:rStyle w:val="c2"/>
          <w:color w:val="000000"/>
        </w:rPr>
        <w:t>причинно</w:t>
      </w:r>
      <w:proofErr w:type="spellEnd"/>
      <w:r>
        <w:rPr>
          <w:rStyle w:val="c2"/>
          <w:color w:val="000000"/>
        </w:rPr>
        <w:t xml:space="preserve"> - следственных связей.</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Оценочные вопросы – эти вопросы на выяснение критериев оценки тех или иных событий, явлений, фактов.</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Творческие вопросы – если в вопросе есть частица «бы», элементы условности, предположения, прогноза.</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Формы урока в ТРКМ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w:t>
      </w:r>
      <w:r>
        <w:rPr>
          <w:color w:val="000000"/>
        </w:rPr>
        <w:br/>
      </w:r>
      <w:r>
        <w:rPr>
          <w:rStyle w:val="c2"/>
          <w:color w:val="000000"/>
        </w:rPr>
        <w:t>Тексту отводится приоритетная роль: его читают, пересказывают, анализируют, трансформируют, интерпретируют, дискутируют, наконец, сочиняют.</w:t>
      </w:r>
      <w:r>
        <w:rPr>
          <w:color w:val="000000"/>
        </w:rPr>
        <w:br/>
      </w:r>
      <w:r>
        <w:rPr>
          <w:rStyle w:val="c2"/>
          <w:color w:val="000000"/>
        </w:rPr>
        <w:t>Роль учителя — в основном координирующая.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ход мыслей. Процесс мышления, скрытый от глаз, становится наглядным, обретает видимое воплощение.</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Использование современных образовательных технологий позволяет учителям добиваться высокого качества обучения, увеличивается число учащихся, принимающих участие в олимпиадах, исследовательских проектах и различных творческих конкурсах.</w:t>
      </w:r>
      <w:r>
        <w:rPr>
          <w:color w:val="000000"/>
        </w:rPr>
        <w:br/>
      </w:r>
      <w:r>
        <w:rPr>
          <w:rStyle w:val="c2"/>
          <w:color w:val="000000"/>
        </w:rPr>
        <w:t>Таким образом, применение новых технологий в начальной школе способствует развитию у школьников познавательной активности, творчества, креативности, умения работать с информацией, повышению самооценки, а главное, повышается динамика качества обучения.</w:t>
      </w:r>
    </w:p>
    <w:p w:rsidR="008E76DB" w:rsidRDefault="008E76DB" w:rsidP="008E76DB">
      <w:pPr>
        <w:pStyle w:val="c5"/>
        <w:shd w:val="clear" w:color="auto" w:fill="FFFFFF"/>
        <w:spacing w:before="0" w:beforeAutospacing="0" w:after="0" w:afterAutospacing="0"/>
        <w:ind w:firstLine="710"/>
        <w:jc w:val="both"/>
        <w:rPr>
          <w:rFonts w:ascii="Calibri" w:hAnsi="Calibri"/>
          <w:color w:val="000000"/>
          <w:sz w:val="22"/>
          <w:szCs w:val="22"/>
        </w:rPr>
      </w:pPr>
      <w:r>
        <w:rPr>
          <w:rStyle w:val="c2"/>
          <w:color w:val="000000"/>
        </w:rPr>
        <w:t>Для меня главное – всё, что я делаю, должно работать на личностный рост моих учеников.</w:t>
      </w:r>
      <w:r>
        <w:rPr>
          <w:color w:val="000000"/>
        </w:rPr>
        <w:br/>
      </w:r>
      <w:r>
        <w:rPr>
          <w:rStyle w:val="c2"/>
          <w:color w:val="000000"/>
        </w:rPr>
        <w:t>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rsidR="00890FA1" w:rsidRDefault="00890FA1" w:rsidP="008E76DB"/>
    <w:sectPr w:rsidR="00890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D9" w:rsidRDefault="009F6CD9" w:rsidP="008E76DB">
      <w:r>
        <w:separator/>
      </w:r>
    </w:p>
  </w:endnote>
  <w:endnote w:type="continuationSeparator" w:id="0">
    <w:p w:rsidR="009F6CD9" w:rsidRDefault="009F6CD9" w:rsidP="008E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D9" w:rsidRDefault="009F6CD9" w:rsidP="008E76DB">
      <w:r>
        <w:separator/>
      </w:r>
    </w:p>
  </w:footnote>
  <w:footnote w:type="continuationSeparator" w:id="0">
    <w:p w:rsidR="009F6CD9" w:rsidRDefault="009F6CD9" w:rsidP="008E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31"/>
    <w:rsid w:val="00890FA1"/>
    <w:rsid w:val="008E76DB"/>
    <w:rsid w:val="009F6CD9"/>
    <w:rsid w:val="00FE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1709"/>
  <w15:chartTrackingRefBased/>
  <w15:docId w15:val="{2CF386A1-AE4A-4FCA-A40B-711BD9F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DB"/>
    <w:pPr>
      <w:tabs>
        <w:tab w:val="center" w:pos="4677"/>
        <w:tab w:val="right" w:pos="9355"/>
      </w:tabs>
    </w:pPr>
  </w:style>
  <w:style w:type="character" w:customStyle="1" w:styleId="a4">
    <w:name w:val="Верхний колонтитул Знак"/>
    <w:basedOn w:val="a0"/>
    <w:link w:val="a3"/>
    <w:uiPriority w:val="99"/>
    <w:rsid w:val="008E76D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76DB"/>
    <w:pPr>
      <w:tabs>
        <w:tab w:val="center" w:pos="4677"/>
        <w:tab w:val="right" w:pos="9355"/>
      </w:tabs>
    </w:pPr>
  </w:style>
  <w:style w:type="character" w:customStyle="1" w:styleId="a6">
    <w:name w:val="Нижний колонтитул Знак"/>
    <w:basedOn w:val="a0"/>
    <w:link w:val="a5"/>
    <w:uiPriority w:val="99"/>
    <w:rsid w:val="008E76DB"/>
    <w:rPr>
      <w:rFonts w:ascii="Times New Roman" w:eastAsia="Times New Roman" w:hAnsi="Times New Roman" w:cs="Times New Roman"/>
      <w:sz w:val="24"/>
      <w:szCs w:val="24"/>
      <w:lang w:eastAsia="ru-RU"/>
    </w:rPr>
  </w:style>
  <w:style w:type="paragraph" w:customStyle="1" w:styleId="c5">
    <w:name w:val="c5"/>
    <w:basedOn w:val="a"/>
    <w:rsid w:val="008E76DB"/>
    <w:pPr>
      <w:spacing w:before="100" w:beforeAutospacing="1" w:after="100" w:afterAutospacing="1"/>
    </w:pPr>
  </w:style>
  <w:style w:type="character" w:customStyle="1" w:styleId="c2">
    <w:name w:val="c2"/>
    <w:basedOn w:val="a0"/>
    <w:rsid w:val="008E76DB"/>
  </w:style>
  <w:style w:type="paragraph" w:customStyle="1" w:styleId="c12">
    <w:name w:val="c12"/>
    <w:basedOn w:val="a"/>
    <w:rsid w:val="008E76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2562</Words>
  <Characters>14606</Characters>
  <Application>Microsoft Office Word</Application>
  <DocSecurity>0</DocSecurity>
  <Lines>121</Lines>
  <Paragraphs>34</Paragraphs>
  <ScaleCrop>false</ScaleCrop>
  <Company>diakov.net</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2021-02-27T12:12:00Z</dcterms:created>
  <dcterms:modified xsi:type="dcterms:W3CDTF">2021-02-27T12:17:00Z</dcterms:modified>
</cp:coreProperties>
</file>