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5" w:rsidRDefault="00C37A69">
      <w:r>
        <w:rPr>
          <w:color w:val="111115"/>
          <w:sz w:val="20"/>
          <w:szCs w:val="20"/>
          <w:shd w:val="clear" w:color="auto" w:fill="FFFFFF"/>
        </w:rPr>
        <w:t>Сценарий индивидуального урока по дисциплине </w:t>
      </w:r>
      <w:r w:rsidR="00EE4824">
        <w:rPr>
          <w:color w:val="111115"/>
          <w:sz w:val="20"/>
          <w:szCs w:val="20"/>
          <w:shd w:val="clear" w:color="auto" w:fill="FFFFFF"/>
        </w:rPr>
        <w:t>«</w:t>
      </w:r>
      <w:proofErr w:type="spellStart"/>
      <w:r>
        <w:rPr>
          <w:color w:val="111115"/>
          <w:sz w:val="20"/>
          <w:szCs w:val="20"/>
          <w:shd w:val="clear" w:color="auto" w:fill="FFFFFF"/>
        </w:rPr>
        <w:t>Дирижирование</w:t>
      </w:r>
      <w:proofErr w:type="spellEnd"/>
      <w:r w:rsidR="00EE4824">
        <w:rPr>
          <w:color w:val="111115"/>
          <w:sz w:val="20"/>
          <w:szCs w:val="20"/>
          <w:shd w:val="clear" w:color="auto" w:fill="FFFFFF"/>
        </w:rPr>
        <w:t>»</w:t>
      </w:r>
      <w:bookmarkStart w:id="0" w:name="_GoBack"/>
      <w:bookmarkEnd w:id="0"/>
      <w:r>
        <w:rPr>
          <w:color w:val="111115"/>
          <w:sz w:val="20"/>
          <w:szCs w:val="20"/>
          <w:shd w:val="clear" w:color="auto" w:fill="FFFFFF"/>
        </w:rPr>
        <w:t xml:space="preserve">. Тема:  Г. Свиридов. Романс из музыки к повести А. Пушкина «Метель». Роль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ауфтакта</w:t>
      </w:r>
      <w:proofErr w:type="spellEnd"/>
      <w:r>
        <w:rPr>
          <w:color w:val="111115"/>
          <w:sz w:val="20"/>
          <w:szCs w:val="20"/>
          <w:shd w:val="clear" w:color="auto" w:fill="FFFFFF"/>
        </w:rPr>
        <w:t> в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дирижировании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 формирование навыков исполнения. Цель:   1)  Обучающая   –   овладение   разными   видами   показа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ауфтакта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в условиях меняющегося темпа, характера, фактуры, динамики. 2) Развивающая  </w:t>
      </w:r>
      <w:r>
        <w:rPr>
          <w:color w:val="111115"/>
          <w:sz w:val="20"/>
          <w:szCs w:val="20"/>
          <w:shd w:val="clear" w:color="auto" w:fill="FFFFFF"/>
        </w:rPr>
        <w:softHyphen/>
        <w:t> приобретение теоретических знаний  и  навыков их практического воплощения</w:t>
      </w:r>
      <w:proofErr w:type="gramStart"/>
      <w:r>
        <w:rPr>
          <w:color w:val="111115"/>
          <w:sz w:val="20"/>
          <w:szCs w:val="20"/>
          <w:shd w:val="clear" w:color="auto" w:fill="FFFFFF"/>
        </w:rPr>
        <w:t>.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  </w:t>
      </w:r>
      <w:proofErr w:type="gramStart"/>
      <w:r>
        <w:rPr>
          <w:color w:val="111115"/>
          <w:sz w:val="20"/>
          <w:szCs w:val="20"/>
          <w:shd w:val="clear" w:color="auto" w:fill="FFFFFF"/>
        </w:rPr>
        <w:t>и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нновационных Вид урока: комбинированный. Применение </w:t>
      </w:r>
      <w:proofErr w:type="gramStart"/>
      <w:r>
        <w:rPr>
          <w:color w:val="111115"/>
          <w:sz w:val="20"/>
          <w:szCs w:val="20"/>
          <w:shd w:val="clear" w:color="auto" w:fill="FFFFFF"/>
        </w:rPr>
        <w:t>информационная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, диалогическая, совместная мыследеятельность и т.д.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Межпредметные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связи:  литература,   МХК,   история   исполнительского искусства, музыкальная литература.  </w:t>
      </w:r>
      <w:proofErr w:type="gramStart"/>
      <w:r>
        <w:rPr>
          <w:color w:val="111115"/>
          <w:sz w:val="20"/>
          <w:szCs w:val="20"/>
          <w:shd w:val="clear" w:color="auto" w:fill="FFFFFF"/>
        </w:rPr>
        <w:t>Инструментарий   урока:  фортепиано,   партитура,   клавир,   стол,   стулья, пюпитр,  дирижерская палочка, видеоаппаратура, DVD.  технологий:   педагогических                                             Структура урока 1.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Актуализация прежних знаний.       Обучающая дирижирует произведение Г. Свиридова «Романс».  Преподаватель анализирует уровень исполнения, отмечая положительные  моменты и неточности. Совместно с </w:t>
      </w:r>
      <w:proofErr w:type="gramStart"/>
      <w:r>
        <w:rPr>
          <w:color w:val="111115"/>
          <w:sz w:val="20"/>
          <w:szCs w:val="20"/>
          <w:shd w:val="clear" w:color="auto" w:fill="FFFFFF"/>
        </w:rPr>
        <w:t>обучающейся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 обсуждаются понятия и  степень воплощения навыков, полученных на прошлом уроке. Произведение находится в стадии разбора музыкального текста, особое внимание   обращается   на   музыкальную   форму,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художественно</w:t>
      </w:r>
      <w:r>
        <w:rPr>
          <w:color w:val="111115"/>
          <w:sz w:val="20"/>
          <w:szCs w:val="20"/>
          <w:shd w:val="clear" w:color="auto" w:fill="FFFFFF"/>
        </w:rPr>
        <w:softHyphen/>
        <w:t>образную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сферу, технику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дирижирования</w:t>
      </w:r>
      <w:proofErr w:type="spellEnd"/>
      <w:r>
        <w:rPr>
          <w:color w:val="111115"/>
          <w:sz w:val="20"/>
          <w:szCs w:val="20"/>
          <w:shd w:val="clear" w:color="auto" w:fill="FFFFFF"/>
        </w:rPr>
        <w:t>.  Диалог преподавателя и </w:t>
      </w:r>
      <w:proofErr w:type="gramStart"/>
      <w:r>
        <w:rPr>
          <w:color w:val="111115"/>
          <w:sz w:val="20"/>
          <w:szCs w:val="20"/>
          <w:shd w:val="clear" w:color="auto" w:fill="FFFFFF"/>
        </w:rPr>
        <w:t>обучающейся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:  </w:t>
      </w:r>
      <w:r>
        <w:rPr>
          <w:color w:val="111115"/>
          <w:sz w:val="20"/>
          <w:szCs w:val="20"/>
          <w:shd w:val="clear" w:color="auto" w:fill="FFFFFF"/>
        </w:rPr>
        <w:sym w:font="Symbol" w:char="F02D"/>
      </w:r>
      <w:r>
        <w:rPr>
          <w:color w:val="111115"/>
          <w:sz w:val="20"/>
          <w:szCs w:val="20"/>
          <w:shd w:val="clear" w:color="auto" w:fill="FFFFFF"/>
        </w:rPr>
        <w:t xml:space="preserve"> Расскажите о характерных особенностях музыкального языка Георгия Свиридова? (</w:t>
      </w:r>
      <w:r>
        <w:rPr>
          <w:color w:val="111115"/>
          <w:sz w:val="20"/>
          <w:szCs w:val="20"/>
          <w:shd w:val="clear" w:color="auto" w:fill="FFFFFF"/>
        </w:rPr>
        <w:softHyphen/>
        <w:t> </w:t>
      </w:r>
      <w:proofErr w:type="gramStart"/>
      <w:r>
        <w:rPr>
          <w:color w:val="111115"/>
          <w:sz w:val="20"/>
          <w:szCs w:val="20"/>
          <w:shd w:val="clear" w:color="auto" w:fill="FFFFFF"/>
        </w:rPr>
        <w:t>Яркий</w:t>
      </w:r>
      <w:proofErr w:type="gram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мелодизм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 гармоническая свежесть). </w:t>
      </w:r>
      <w:r>
        <w:rPr>
          <w:color w:val="111115"/>
          <w:sz w:val="20"/>
          <w:szCs w:val="20"/>
          <w:shd w:val="clear" w:color="auto" w:fill="FFFFFF"/>
        </w:rPr>
        <w:sym w:font="Symbol" w:char="F02D"/>
      </w:r>
      <w:r>
        <w:rPr>
          <w:color w:val="111115"/>
          <w:sz w:val="20"/>
          <w:szCs w:val="20"/>
          <w:shd w:val="clear" w:color="auto" w:fill="FFFFFF"/>
        </w:rPr>
        <w:t xml:space="preserve"> Назовите   основные   жанры   в   творчестве   композитора?   (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  Оратория, кантата, хоровой концерт, вокальный цикл, романс). </w:t>
      </w:r>
      <w:r>
        <w:rPr>
          <w:color w:val="111115"/>
          <w:sz w:val="20"/>
          <w:szCs w:val="20"/>
          <w:shd w:val="clear" w:color="auto" w:fill="FFFFFF"/>
        </w:rPr>
        <w:sym w:font="Symbol" w:char="F02D"/>
      </w:r>
      <w:r>
        <w:rPr>
          <w:color w:val="111115"/>
          <w:sz w:val="20"/>
          <w:szCs w:val="20"/>
          <w:shd w:val="clear" w:color="auto" w:fill="FFFFFF"/>
        </w:rPr>
        <w:t xml:space="preserve"> Какие произведения из прозы А. Пушкина Вы знаете? (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 Капитанская дочка, Дубровский, Станционный смотритель, Русалка). </w:t>
      </w:r>
      <w:r>
        <w:rPr>
          <w:color w:val="111115"/>
          <w:sz w:val="20"/>
          <w:szCs w:val="20"/>
          <w:shd w:val="clear" w:color="auto" w:fill="FFFFFF"/>
        </w:rPr>
        <w:sym w:font="Symbol" w:char="F02D"/>
      </w:r>
      <w:r>
        <w:rPr>
          <w:color w:val="111115"/>
          <w:sz w:val="20"/>
          <w:szCs w:val="20"/>
          <w:shd w:val="clear" w:color="auto" w:fill="FFFFFF"/>
        </w:rPr>
        <w:t xml:space="preserve"> Какие   еще   музыкальные   части   из   музыки   к   «Метели»   Вы   можете назвать? (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 Тройка, Весна, Осень, Пастораль, Военный марш, Венчание, Вальс). </w:t>
      </w:r>
      <w:r>
        <w:rPr>
          <w:color w:val="111115"/>
          <w:sz w:val="20"/>
          <w:szCs w:val="20"/>
          <w:shd w:val="clear" w:color="auto" w:fill="FFFFFF"/>
        </w:rPr>
        <w:sym w:font="Symbol" w:char="F02D"/>
      </w:r>
      <w:r>
        <w:rPr>
          <w:color w:val="111115"/>
          <w:sz w:val="20"/>
          <w:szCs w:val="20"/>
          <w:shd w:val="clear" w:color="auto" w:fill="FFFFFF"/>
        </w:rPr>
        <w:t xml:space="preserve"> В   основу   каких   музыкальных   произведений   положены   поэтические тексты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А.Пушкина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?   </w:t>
      </w:r>
      <w:proofErr w:type="gramStart"/>
      <w:r>
        <w:rPr>
          <w:color w:val="111115"/>
          <w:sz w:val="20"/>
          <w:szCs w:val="20"/>
          <w:shd w:val="clear" w:color="auto" w:fill="FFFFFF"/>
        </w:rPr>
        <w:t xml:space="preserve">(  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  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оперы   П.   Чайковского   –   «Евгений   Онегин», «Пиковая   дама»;   С.   Рахманинова  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  «Алеко»;   А.   Даргомыжского «Каменный гость»).           Совместно с обучающейся анализируется  музыкальная форма пьесы и  составляется исполнительский план произведения с динамическим развитием. Форма   «Романса»  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куплетно</w:t>
      </w:r>
      <w:r>
        <w:rPr>
          <w:color w:val="111115"/>
          <w:sz w:val="20"/>
          <w:szCs w:val="20"/>
          <w:shd w:val="clear" w:color="auto" w:fill="FFFFFF"/>
        </w:rPr>
        <w:softHyphen/>
        <w:t>вариационная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   представляет   собой Глинкинский тип вариаций на удержанную мелодию, т.е. при неизменной теме варьируется фактура сопровождения и оркестровка: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Molto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adagio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Adagio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Adagio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ma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non</w:t>
      </w:r>
      <w:proofErr w:type="spell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troppo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Pochissimo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piu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animato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Con</w:t>
      </w:r>
      <w:proofErr w:type="spell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passione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Adagio</w:t>
      </w:r>
      <w:proofErr w:type="spellEnd"/>
      <w:r>
        <w:rPr>
          <w:color w:val="111115"/>
          <w:sz w:val="20"/>
          <w:szCs w:val="20"/>
          <w:shd w:val="clear" w:color="auto" w:fill="FFFFFF"/>
        </w:rPr>
        <w:t>,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ma</w:t>
      </w:r>
      <w:proofErr w:type="spell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non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troppo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  вступление тема </w:t>
      </w:r>
      <w:proofErr w:type="spellStart"/>
      <w:proofErr w:type="gramStart"/>
      <w:r>
        <w:rPr>
          <w:color w:val="111115"/>
          <w:sz w:val="20"/>
          <w:szCs w:val="20"/>
          <w:shd w:val="clear" w:color="auto" w:fill="FFFFFF"/>
        </w:rPr>
        <w:t>тема</w:t>
      </w:r>
      <w:proofErr w:type="spellEnd"/>
      <w:proofErr w:type="gramEnd"/>
      <w:r>
        <w:rPr>
          <w:color w:val="111115"/>
          <w:sz w:val="20"/>
          <w:szCs w:val="20"/>
          <w:shd w:val="clear" w:color="auto" w:fill="FFFFFF"/>
        </w:rPr>
        <w:t> с вар 1  тема с вар 2 тема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tutti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тема f               p    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p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            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mp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f       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pp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2. Формирование новых понятий и способы их воплощения. Преподаватель предлагает посмотреть фрагмент фильма «Уроки   профессора Мусина И.А.», раздел (Ауфтакты) с последующим обсуждением.                  Затем, по составленной нами схеме, разбирается каждый фрагмент партитуры,   его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музыкально</w:t>
      </w:r>
      <w:r>
        <w:rPr>
          <w:color w:val="111115"/>
          <w:sz w:val="20"/>
          <w:szCs w:val="20"/>
          <w:shd w:val="clear" w:color="auto" w:fill="FFFFFF"/>
        </w:rPr>
        <w:softHyphen/>
        <w:t>образное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содержание   и   способы   передачи изложенного текста мануальными движениями.  Непродолжительное вступление (4 такта), своими сочными,    фактурными аккордами (ассоциируются  с величавой картиной русской  природы) предвосхищают появление основной темы «Романса».   Дирижерский жест во вступлении  достаточно большой по амплитуде – насыщенный и глубокий, как раз и должен подчеркнуть широту и дыхание вступления.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</w:t>
      </w:r>
      <w:proofErr w:type="spellEnd"/>
      <w:r>
        <w:rPr>
          <w:color w:val="111115"/>
          <w:sz w:val="20"/>
          <w:szCs w:val="20"/>
          <w:shd w:val="clear" w:color="auto" w:fill="FFFFFF"/>
        </w:rPr>
        <w:t> (полный)   можно начинать с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преддвижения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 из точки появления звука не должно быть резкого отскока руки (несмотря на акцент),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междольный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  ко   второй   доле    (заполнение</w:t>
      </w:r>
      <w:proofErr w:type="gramStart"/>
      <w:r>
        <w:rPr>
          <w:color w:val="111115"/>
          <w:sz w:val="20"/>
          <w:szCs w:val="20"/>
          <w:shd w:val="clear" w:color="auto" w:fill="FFFFFF"/>
        </w:rPr>
        <w:t xml:space="preserve">      )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  должен   быть выполнен   безукоризненно   по   времени,   чтобы   у   оркестрантов   сложилось точное   представление   о   темпе.   Последний   аккорд   вступления   необходимо снять </w:t>
      </w:r>
      <w:proofErr w:type="gramStart"/>
      <w:r>
        <w:rPr>
          <w:color w:val="111115"/>
          <w:sz w:val="20"/>
          <w:szCs w:val="20"/>
          <w:shd w:val="clear" w:color="auto" w:fill="FFFFFF"/>
        </w:rPr>
        <w:t>мягким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 ауфтактом точно в четвертую долю. Дать понятие звучащей паузы на фермате. </w:t>
      </w:r>
      <w:proofErr w:type="gramStart"/>
      <w:r>
        <w:rPr>
          <w:color w:val="111115"/>
          <w:sz w:val="20"/>
          <w:szCs w:val="20"/>
          <w:shd w:val="clear" w:color="auto" w:fill="FFFFFF"/>
        </w:rPr>
        <w:lastRenderedPageBreak/>
        <w:t>Гитарный   аккомпанемент   перед   вступлением   темы   требует   особого ауфтакта по принципу </w:t>
      </w:r>
      <w:r>
        <w:rPr>
          <w:color w:val="111115"/>
          <w:sz w:val="20"/>
          <w:szCs w:val="20"/>
          <w:shd w:val="clear" w:color="auto" w:fill="FFFFFF"/>
        </w:rPr>
        <w:softHyphen/>
        <w:t> бас</w:t>
      </w:r>
      <w:r>
        <w:rPr>
          <w:color w:val="111115"/>
          <w:sz w:val="20"/>
          <w:szCs w:val="20"/>
          <w:shd w:val="clear" w:color="auto" w:fill="FFFFFF"/>
        </w:rPr>
        <w:softHyphen/>
        <w:t>аккорд,  (на «бас» более короткое по амплитуде движение, на «аккорд» </w:t>
      </w:r>
      <w:r>
        <w:rPr>
          <w:color w:val="111115"/>
          <w:sz w:val="20"/>
          <w:szCs w:val="20"/>
          <w:shd w:val="clear" w:color="auto" w:fill="FFFFFF"/>
        </w:rPr>
        <w:softHyphen/>
        <w:t> длиннее).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Чарующий   лирический   образ   основной   темы   «Романса»   (напоминает первую фразу старинного романса Н. Зубова «Не уходи, побудь со мною») начинается   неполным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ауфтактом</w:t>
      </w:r>
      <w:proofErr w:type="spellEnd"/>
      <w:r>
        <w:rPr>
          <w:color w:val="111115"/>
          <w:sz w:val="20"/>
          <w:szCs w:val="20"/>
          <w:shd w:val="clear" w:color="auto" w:fill="FFFFFF"/>
        </w:rPr>
        <w:t>,   предельно   выразительным   (вокальным) жестом, на четвертой доле</w:t>
      </w:r>
      <w:proofErr w:type="gramStart"/>
      <w:r>
        <w:rPr>
          <w:color w:val="111115"/>
          <w:sz w:val="20"/>
          <w:szCs w:val="20"/>
          <w:shd w:val="clear" w:color="auto" w:fill="FFFFFF"/>
        </w:rPr>
        <w:t> (   )   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применяется чуть заметный задержанный ауфтакт, в дальнейшем развитии мелодии задержанный ауфтакт менее ярко выражен. Дать понятие активного и пассивного жеста.  В   данном   примере   коснемся   темы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противосложения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.   </w:t>
      </w:r>
      <w:proofErr w:type="gramStart"/>
      <w:r>
        <w:rPr>
          <w:color w:val="111115"/>
          <w:sz w:val="20"/>
          <w:szCs w:val="20"/>
          <w:shd w:val="clear" w:color="auto" w:fill="FFFFFF"/>
        </w:rPr>
        <w:t>Показывается полным ауфтактом очень выразительным жестом со стремлением в первую долю   не   забывая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  о   принципе   активного   и   пассивного   жеста   в   звучании    (1,2,4 доли активные, 3 – менее выраженные).                                 Нисходящее   движение требует   полного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ауфтакта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с заполнением  отражения шестнадцатыми  длительностями  и точным снятием       в   четвертой   доле. 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Animato</w:t>
      </w:r>
      <w:proofErr w:type="spellEnd"/>
      <w:r>
        <w:rPr>
          <w:color w:val="111115"/>
          <w:sz w:val="20"/>
          <w:szCs w:val="20"/>
          <w:shd w:val="clear" w:color="auto" w:fill="FFFFFF"/>
        </w:rPr>
        <w:t>  в   этой   части   достигается   не   только ускорением   темпа,   но   и   свободной   агогикой   (внутреннего   ускорения   и замедления в шестнадцатых – можно достичь приемом ускоряющим темп, а потом возвращающим его </w:t>
      </w:r>
      <w:proofErr w:type="gramStart"/>
      <w:r>
        <w:rPr>
          <w:color w:val="111115"/>
          <w:sz w:val="20"/>
          <w:szCs w:val="20"/>
          <w:shd w:val="clear" w:color="auto" w:fill="FFFFFF"/>
        </w:rPr>
        <w:t>в</w:t>
      </w:r>
      <w:proofErr w:type="gramEnd"/>
      <w:r>
        <w:rPr>
          <w:color w:val="111115"/>
          <w:sz w:val="20"/>
          <w:szCs w:val="20"/>
          <w:shd w:val="clear" w:color="auto" w:fill="FFFFFF"/>
        </w:rPr>
        <w:t> первоначальный). Это, прежде всего ускоренный рефлекс   руки   после   первой   группы       (после   точки   удара).   Рука быстро   покидает   точку   и   с   ускорением   движется   к   следующей   доле,   тем самым создается ощущение более быстрого ее наступления. Замедление темпа   во   второй   группе     достигается   обратным   приемом   –   рука задерживается   в   точке   удара,   рефлекс   увеличивается,   удлиняется промежуток   времени,   в   котором   и   происходит   восстановление   прежнего темпа. То есть действует известный принцип – сколько взял, столько и отдай!   Кульминация пьесы (точка золотого сечения).  Оркестровое tutti носит торжественный,   благородный,   праздничный   характер,   вместе   с   этим,     оно пронизано   страстной   лирикой.   Максимально   большой   насыщенный   жест, активные ауфтакты во </w:t>
      </w:r>
      <w:proofErr w:type="gramStart"/>
      <w:r>
        <w:rPr>
          <w:color w:val="111115"/>
          <w:sz w:val="20"/>
          <w:szCs w:val="20"/>
          <w:shd w:val="clear" w:color="auto" w:fill="FFFFFF"/>
        </w:rPr>
        <w:t>фразах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 как в теме, так и в партии противосложения, должны передать всю широту, эпичность этой, исключительно значимой по эмоциональному воздействию части. </w:t>
      </w:r>
      <w:proofErr w:type="gramStart"/>
      <w:r>
        <w:rPr>
          <w:color w:val="111115"/>
          <w:sz w:val="20"/>
          <w:szCs w:val="20"/>
          <w:shd w:val="clear" w:color="auto" w:fill="FFFFFF"/>
        </w:rPr>
        <w:t>Заканчивается   «Романс»   спокойным   звучанием   главной   темы   с видоизмененным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противосложением</w:t>
      </w:r>
      <w:proofErr w:type="spellEnd"/>
      <w:r>
        <w:rPr>
          <w:color w:val="111115"/>
          <w:sz w:val="20"/>
          <w:szCs w:val="20"/>
          <w:shd w:val="clear" w:color="auto" w:fill="FFFFFF"/>
        </w:rPr>
        <w:t> из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Adagio</w:t>
      </w:r>
      <w:proofErr w:type="spell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ma</w:t>
      </w:r>
      <w:proofErr w:type="spell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non</w:t>
      </w:r>
      <w:proofErr w:type="spell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troppo</w:t>
      </w:r>
      <w:proofErr w:type="spellEnd"/>
      <w:r>
        <w:rPr>
          <w:color w:val="111115"/>
          <w:sz w:val="20"/>
          <w:szCs w:val="20"/>
          <w:shd w:val="clear" w:color="auto" w:fill="FFFFFF"/>
        </w:rPr>
        <w:t>   I части.</w:t>
      </w:r>
      <w:proofErr w:type="gramEnd"/>
      <w:r>
        <w:rPr>
          <w:color w:val="111115"/>
          <w:sz w:val="20"/>
          <w:szCs w:val="20"/>
          <w:shd w:val="clear" w:color="auto" w:fill="FFFFFF"/>
        </w:rPr>
        <w:t> Чтобы создать контраст с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tutti</w:t>
      </w:r>
      <w:proofErr w:type="spellEnd"/>
      <w:r>
        <w:rPr>
          <w:color w:val="111115"/>
          <w:sz w:val="20"/>
          <w:szCs w:val="20"/>
          <w:shd w:val="clear" w:color="auto" w:fill="FFFFFF"/>
        </w:rPr>
        <w:t>  жест должен быть предельно лаконичным,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ауфтакты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чуть  «уставшими»,  все  движения   и  эмоции   на  убывание,  на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рр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  буквально растворяясь в тишине. Окончание звучания показывается ауфтактом почти намеком, практически не снимая звук. 3.Формирование умений и навыков.              Преподаватель на протяжении всего урока показывает различные виды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ауфтактов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на   музыкальных   </w:t>
      </w:r>
      <w:proofErr w:type="gramStart"/>
      <w:r>
        <w:rPr>
          <w:color w:val="111115"/>
          <w:sz w:val="20"/>
          <w:szCs w:val="20"/>
          <w:shd w:val="clear" w:color="auto" w:fill="FFFFFF"/>
        </w:rPr>
        <w:t>отрывках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  из   исполняемого   произведения приведенных   в   предыдущем   разделе.   Отрабатывает   с   </w:t>
      </w:r>
      <w:proofErr w:type="gramStart"/>
      <w:r>
        <w:rPr>
          <w:color w:val="111115"/>
          <w:sz w:val="20"/>
          <w:szCs w:val="20"/>
          <w:shd w:val="clear" w:color="auto" w:fill="FFFFFF"/>
        </w:rPr>
        <w:t>обучающейся</w:t>
      </w:r>
      <w:proofErr w:type="gramEnd"/>
      <w:r>
        <w:rPr>
          <w:color w:val="111115"/>
          <w:sz w:val="20"/>
          <w:szCs w:val="20"/>
          <w:shd w:val="clear" w:color="auto" w:fill="FFFFFF"/>
        </w:rPr>
        <w:t xml:space="preserve"> технологию   исполнения   движений   рук   с   обязательным   внутренним   и мышечным   контролем.   Формирует   навыки   выразительного   исполнения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ауфтактов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и   умением   визуализации   движения   рук   по   времени,   амплитуде, штриху   и   т.д.   Предлагает   различные   виды   упражнений,   способствующих предельно точному освоению мануальной техники для каждого отдельного эпизода и всего произведения в целом. 4.Задание для самостоятельной работы:         </w:t>
      </w:r>
      <w:r>
        <w:rPr>
          <w:color w:val="111115"/>
          <w:sz w:val="20"/>
          <w:szCs w:val="20"/>
          <w:shd w:val="clear" w:color="auto" w:fill="FFFFFF"/>
        </w:rPr>
        <w:softHyphen/>
        <w:t> Добиться и продемонстрировать на следующем уроке ясный и грамотный показ   разных видов  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ауфтактов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 на меняющийся темп, характер, динамику, фактуру.   </w:t>
      </w:r>
      <w:r>
        <w:rPr>
          <w:color w:val="111115"/>
          <w:sz w:val="20"/>
          <w:szCs w:val="20"/>
          <w:shd w:val="clear" w:color="auto" w:fill="FFFFFF"/>
        </w:rPr>
        <w:softHyphen/>
        <w:t>   Посмотреть учебный фильм  «Уроки профессора Мусина И.А.» 1 часть и  определить какими методическими приемами педагог добивается  осмысленного показа </w:t>
      </w:r>
      <w:proofErr w:type="gramStart"/>
      <w:r>
        <w:rPr>
          <w:color w:val="111115"/>
          <w:sz w:val="20"/>
          <w:szCs w:val="20"/>
          <w:shd w:val="clear" w:color="auto" w:fill="FFFFFF"/>
        </w:rPr>
        <w:t>различных</w:t>
      </w:r>
      <w:proofErr w:type="gramEnd"/>
      <w:r>
        <w:rPr>
          <w:color w:val="111115"/>
          <w:sz w:val="20"/>
          <w:szCs w:val="20"/>
          <w:shd w:val="clear" w:color="auto" w:fill="FFFFFF"/>
        </w:rPr>
        <w:t>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ауфтактов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. Рекомендованная литература: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  Малько   Н.А.   Основы   техники   </w:t>
      </w:r>
      <w:proofErr w:type="spellStart"/>
      <w:r>
        <w:rPr>
          <w:color w:val="111115"/>
          <w:sz w:val="20"/>
          <w:szCs w:val="20"/>
          <w:shd w:val="clear" w:color="auto" w:fill="FFFFFF"/>
        </w:rPr>
        <w:t>дирижирования</w:t>
      </w:r>
      <w:proofErr w:type="spellEnd"/>
      <w:r>
        <w:rPr>
          <w:color w:val="111115"/>
          <w:sz w:val="20"/>
          <w:szCs w:val="20"/>
          <w:shd w:val="clear" w:color="auto" w:fill="FFFFFF"/>
        </w:rPr>
        <w:t>.   Композитор   –   Санкт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Петербург, 2015. </w:t>
      </w:r>
      <w:r>
        <w:rPr>
          <w:color w:val="111115"/>
          <w:sz w:val="20"/>
          <w:szCs w:val="20"/>
          <w:shd w:val="clear" w:color="auto" w:fill="FFFFFF"/>
        </w:rPr>
        <w:softHyphen/>
        <w:t>  Мусин И.А. Техника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дирижирования</w:t>
      </w:r>
      <w:proofErr w:type="spellEnd"/>
      <w:r>
        <w:rPr>
          <w:color w:val="111115"/>
          <w:sz w:val="20"/>
          <w:szCs w:val="20"/>
          <w:shd w:val="clear" w:color="auto" w:fill="FFFFFF"/>
        </w:rPr>
        <w:t>.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www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. Torrentino.me , 2016 </w:t>
      </w:r>
      <w:r>
        <w:rPr>
          <w:color w:val="111115"/>
          <w:sz w:val="20"/>
          <w:szCs w:val="20"/>
          <w:shd w:val="clear" w:color="auto" w:fill="FFFFFF"/>
        </w:rPr>
        <w:softHyphen/>
        <w:t>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Мусин</w:t>
      </w:r>
      <w:proofErr w:type="gramStart"/>
      <w:r>
        <w:rPr>
          <w:color w:val="111115"/>
          <w:sz w:val="20"/>
          <w:szCs w:val="20"/>
          <w:shd w:val="clear" w:color="auto" w:fill="FFFFFF"/>
        </w:rPr>
        <w:t>.И</w:t>
      </w:r>
      <w:proofErr w:type="gramEnd"/>
      <w:r>
        <w:rPr>
          <w:color w:val="111115"/>
          <w:sz w:val="20"/>
          <w:szCs w:val="20"/>
          <w:shd w:val="clear" w:color="auto" w:fill="FFFFFF"/>
        </w:rPr>
        <w:t>.А</w:t>
      </w:r>
      <w:proofErr w:type="spellEnd"/>
      <w:r>
        <w:rPr>
          <w:color w:val="111115"/>
          <w:sz w:val="20"/>
          <w:szCs w:val="20"/>
          <w:shd w:val="clear" w:color="auto" w:fill="FFFFFF"/>
        </w:rPr>
        <w:t>. О воспитании дирижера: Очерки.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www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 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  Мусин И.А. Язык дирижерского жеста. booksee.org , 2015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 </w:t>
      </w:r>
      <w:proofErr w:type="spellStart"/>
      <w:r>
        <w:rPr>
          <w:color w:val="111115"/>
          <w:sz w:val="20"/>
          <w:szCs w:val="20"/>
          <w:shd w:val="clear" w:color="auto" w:fill="FFFFFF"/>
        </w:rPr>
        <w:t>www</w:t>
      </w:r>
      <w:proofErr w:type="spellEnd"/>
      <w:r>
        <w:rPr>
          <w:color w:val="111115"/>
          <w:sz w:val="20"/>
          <w:szCs w:val="20"/>
          <w:shd w:val="clear" w:color="auto" w:fill="FFFFFF"/>
        </w:rPr>
        <w:t>    Дирижерский   аппарат   и   его   постановка.   Казачков   С.А.  .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forumklassika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 .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ru</w:t>
      </w:r>
      <w:proofErr w:type="spellEnd"/>
      <w:r>
        <w:rPr>
          <w:color w:val="111115"/>
          <w:sz w:val="20"/>
          <w:szCs w:val="20"/>
          <w:shd w:val="clear" w:color="auto" w:fill="FFFFFF"/>
        </w:rPr>
        <w:t> ,2013  .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studmed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    .</w:t>
      </w:r>
      <w:r>
        <w:rPr>
          <w:color w:val="111115"/>
          <w:sz w:val="20"/>
          <w:szCs w:val="20"/>
          <w:shd w:val="clear" w:color="auto" w:fill="FFFFFF"/>
        </w:rPr>
        <w:lastRenderedPageBreak/>
        <w:t>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ru</w:t>
      </w:r>
      <w:proofErr w:type="spellEnd"/>
      <w:r>
        <w:rPr>
          <w:color w:val="111115"/>
          <w:sz w:val="20"/>
          <w:szCs w:val="20"/>
          <w:shd w:val="clear" w:color="auto" w:fill="FFFFFF"/>
        </w:rPr>
        <w:t> , 2013                          Учебный фильм: Уроки профессора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И.А.Мусина</w:t>
      </w:r>
      <w:proofErr w:type="spellEnd"/>
      <w:r>
        <w:rPr>
          <w:color w:val="111115"/>
          <w:sz w:val="20"/>
          <w:szCs w:val="20"/>
          <w:shd w:val="clear" w:color="auto" w:fill="FFFFFF"/>
        </w:rPr>
        <w:t>. Искусство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дирижирования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, 1часть.   Интернет ресурсы: </w:t>
      </w:r>
      <w:r>
        <w:rPr>
          <w:color w:val="111115"/>
          <w:sz w:val="20"/>
          <w:szCs w:val="20"/>
          <w:shd w:val="clear" w:color="auto" w:fill="FFFFFF"/>
        </w:rPr>
        <w:softHyphen/>
        <w:t>   </w:t>
      </w:r>
      <w:proofErr w:type="spellStart"/>
      <w:r>
        <w:rPr>
          <w:color w:val="111115"/>
          <w:sz w:val="20"/>
          <w:szCs w:val="20"/>
          <w:shd w:val="clear" w:color="auto" w:fill="FFFFFF"/>
        </w:rPr>
        <w:t>www</w:t>
      </w:r>
      <w:proofErr w:type="spellEnd"/>
      <w:r>
        <w:rPr>
          <w:color w:val="111115"/>
          <w:sz w:val="20"/>
          <w:szCs w:val="20"/>
          <w:shd w:val="clear" w:color="auto" w:fill="FFFFFF"/>
        </w:rPr>
        <w:t xml:space="preserve">. youtube.com. </w:t>
      </w:r>
      <w:r>
        <w:rPr>
          <w:color w:val="111115"/>
          <w:sz w:val="20"/>
          <w:szCs w:val="20"/>
          <w:shd w:val="clear" w:color="auto" w:fill="FFFFFF"/>
        </w:rPr>
        <w:softHyphen/>
        <w:t xml:space="preserve">  http://www.partita.ru|others. </w:t>
      </w:r>
      <w:r>
        <w:rPr>
          <w:color w:val="111115"/>
          <w:sz w:val="20"/>
          <w:szCs w:val="20"/>
          <w:shd w:val="clear" w:color="auto" w:fill="FFFFFF"/>
        </w:rPr>
        <w:softHyphen/>
        <w:t>  http://famousmusicians.net/?page_id=249</w:t>
      </w:r>
    </w:p>
    <w:sectPr w:rsidR="00E8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69"/>
    <w:rsid w:val="00C37A69"/>
    <w:rsid w:val="00E83915"/>
    <w:rsid w:val="00E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2020-07-28T09:06:00Z</dcterms:created>
  <dcterms:modified xsi:type="dcterms:W3CDTF">2020-07-28T09:25:00Z</dcterms:modified>
</cp:coreProperties>
</file>