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F1" w:rsidRDefault="00DA04F1" w:rsidP="00DA04F1">
      <w:pPr>
        <w:widowControl w:val="0"/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DA04F1" w:rsidRDefault="00DA04F1" w:rsidP="00DA04F1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DA04F1" w:rsidRDefault="00DA04F1" w:rsidP="00DA04F1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DA04F1" w:rsidRDefault="00DA04F1" w:rsidP="00DA04F1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A04F1" w:rsidRDefault="00DA04F1" w:rsidP="00DA04F1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A04F1" w:rsidRDefault="00DA04F1" w:rsidP="00DA04F1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:rsidR="00DA04F1" w:rsidRDefault="00DA04F1" w:rsidP="00DA04F1">
      <w:pPr>
        <w:spacing w:line="252" w:lineRule="auto"/>
        <w:ind w:left="709" w:hanging="283"/>
        <w:rPr>
          <w:rFonts w:ascii="Times New Roman" w:hAnsi="Times New Roman" w:cs="Times New Roman"/>
          <w:b/>
          <w:sz w:val="36"/>
          <w:szCs w:val="36"/>
        </w:rPr>
      </w:pPr>
    </w:p>
    <w:p w:rsidR="00DA04F1" w:rsidRDefault="00537AF4" w:rsidP="00DA04F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Таблица «Вирусы</w:t>
      </w:r>
      <w:r w:rsidR="00DA04F1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DA04F1" w:rsidRDefault="00DA04F1" w:rsidP="00DA04F1">
      <w:pPr>
        <w:spacing w:line="252" w:lineRule="auto"/>
        <w:ind w:left="284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39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</w:t>
      </w:r>
      <w:r w:rsidR="00537AF4">
        <w:rPr>
          <w:rFonts w:ascii="Times New Roman" w:hAnsi="Times New Roman" w:cs="Times New Roman"/>
          <w:sz w:val="28"/>
          <w:szCs w:val="28"/>
        </w:rPr>
        <w:t>9-</w:t>
      </w:r>
      <w:r>
        <w:rPr>
          <w:rFonts w:ascii="Times New Roman" w:hAnsi="Times New Roman" w:cs="Times New Roman"/>
          <w:sz w:val="28"/>
          <w:szCs w:val="28"/>
        </w:rPr>
        <w:t>10 классов)</w:t>
      </w:r>
    </w:p>
    <w:p w:rsidR="00DA04F1" w:rsidRDefault="00DA04F1" w:rsidP="00DA04F1">
      <w:pPr>
        <w:spacing w:line="252" w:lineRule="auto"/>
        <w:ind w:left="142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DA04F1" w:rsidRDefault="00DA04F1" w:rsidP="00DA04F1">
      <w:pPr>
        <w:spacing w:line="252" w:lineRule="auto"/>
        <w:ind w:left="-142" w:hanging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DA04F1" w:rsidRDefault="00DA04F1" w:rsidP="00DA04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DA04F1" w:rsidRDefault="00DA04F1" w:rsidP="00DA04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A04F1" w:rsidRDefault="00DA04F1" w:rsidP="00DA04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DA04F1" w:rsidRDefault="00DA04F1" w:rsidP="00DA04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4F1" w:rsidRDefault="00DA04F1" w:rsidP="00DA04F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7AF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537AF4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04F1" w:rsidRDefault="00DA04F1" w:rsidP="00DA04F1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A04F1" w:rsidRDefault="00DA04F1" w:rsidP="00DA04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F1" w:rsidRDefault="00DA04F1" w:rsidP="00DA04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04F1" w:rsidRDefault="00DA04F1" w:rsidP="00DA04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DA04F1" w:rsidRDefault="00DA04F1" w:rsidP="00CE054A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таблица «Вирусы»</w:t>
      </w:r>
      <w:r w:rsidR="00CE054A" w:rsidRPr="00CE054A">
        <w:rPr>
          <w:rFonts w:ascii="Times New Roman" w:hAnsi="Times New Roman" w:cs="Times New Roman"/>
          <w:sz w:val="28"/>
          <w:szCs w:val="28"/>
        </w:rPr>
        <w:t xml:space="preserve"> </w:t>
      </w:r>
      <w:r w:rsidR="00CE054A">
        <w:rPr>
          <w:rFonts w:ascii="Times New Roman" w:hAnsi="Times New Roman" w:cs="Times New Roman"/>
          <w:sz w:val="28"/>
          <w:szCs w:val="28"/>
        </w:rPr>
        <w:t>рекомендуется для учащихся 9-10 классов. Материал можно использовать при прохождении темы «Вирусы» в 9- 10 классах. Та</w:t>
      </w:r>
      <w:r w:rsidR="004939BB">
        <w:rPr>
          <w:rFonts w:ascii="Times New Roman" w:hAnsi="Times New Roman" w:cs="Times New Roman"/>
          <w:sz w:val="28"/>
          <w:szCs w:val="28"/>
        </w:rPr>
        <w:t>блица включает описание понятия «</w:t>
      </w:r>
      <w:r w:rsidR="00CE054A">
        <w:rPr>
          <w:rFonts w:ascii="Times New Roman" w:hAnsi="Times New Roman" w:cs="Times New Roman"/>
          <w:sz w:val="28"/>
          <w:szCs w:val="28"/>
        </w:rPr>
        <w:t>вирус</w:t>
      </w:r>
      <w:r w:rsidR="004939BB">
        <w:rPr>
          <w:rFonts w:ascii="Times New Roman" w:hAnsi="Times New Roman" w:cs="Times New Roman"/>
          <w:sz w:val="28"/>
          <w:szCs w:val="28"/>
        </w:rPr>
        <w:t>»</w:t>
      </w:r>
      <w:r w:rsidR="00CE054A">
        <w:rPr>
          <w:rFonts w:ascii="Times New Roman" w:hAnsi="Times New Roman" w:cs="Times New Roman"/>
          <w:sz w:val="28"/>
          <w:szCs w:val="28"/>
        </w:rPr>
        <w:t>, информацию об открытии вируса, свойства вирусов, вирусные заболевания, опис</w:t>
      </w:r>
      <w:r w:rsidR="004939BB">
        <w:rPr>
          <w:rFonts w:ascii="Times New Roman" w:hAnsi="Times New Roman" w:cs="Times New Roman"/>
          <w:sz w:val="28"/>
          <w:szCs w:val="28"/>
        </w:rPr>
        <w:t>ание бактериофага и его воздействие</w:t>
      </w:r>
      <w:r w:rsidR="00CE054A">
        <w:rPr>
          <w:rFonts w:ascii="Times New Roman" w:hAnsi="Times New Roman" w:cs="Times New Roman"/>
          <w:sz w:val="28"/>
          <w:szCs w:val="28"/>
        </w:rPr>
        <w:t xml:space="preserve"> на клетку. Таблицу можно использовать для подготовки к ОГЭ и к ЕГЭ.</w:t>
      </w:r>
    </w:p>
    <w:p w:rsidR="00CE054A" w:rsidRDefault="00CE054A" w:rsidP="00CE0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учащихся с понятием </w:t>
      </w:r>
      <w:r w:rsidR="004939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вирус</w:t>
      </w:r>
      <w:r w:rsidR="004939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информацией об открытии вируса, свойствами вирусов, вирусными заболеваниями, описанием бактериофага и его </w:t>
      </w:r>
      <w:r w:rsidR="004939BB">
        <w:rPr>
          <w:rFonts w:ascii="Times New Roman" w:hAnsi="Times New Roman" w:cs="Times New Roman"/>
          <w:sz w:val="28"/>
          <w:szCs w:val="28"/>
        </w:rPr>
        <w:t>воздействие</w:t>
      </w:r>
      <w:r>
        <w:rPr>
          <w:rFonts w:ascii="Times New Roman" w:hAnsi="Times New Roman" w:cs="Times New Roman"/>
          <w:sz w:val="28"/>
          <w:szCs w:val="28"/>
        </w:rPr>
        <w:t xml:space="preserve"> на клетку.</w:t>
      </w:r>
    </w:p>
    <w:p w:rsidR="00CE054A" w:rsidRPr="00043D62" w:rsidRDefault="00043D62" w:rsidP="00CE054A">
      <w:pPr>
        <w:pStyle w:val="a3"/>
        <w:spacing w:line="36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043D62">
        <w:rPr>
          <w:rFonts w:ascii="Times New Roman" w:hAnsi="Times New Roman" w:cs="Times New Roman"/>
          <w:b/>
          <w:sz w:val="32"/>
          <w:szCs w:val="32"/>
        </w:rPr>
        <w:t>Таблица «Вирусы»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4F1" w:rsidTr="002F1BCD">
        <w:trPr>
          <w:trHeight w:val="1900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2F1BCD" w:rsidRPr="002F1BCD" w:rsidRDefault="002F1BC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F1BC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</w:t>
            </w:r>
            <w:r w:rsidRPr="002F1BCD">
              <w:rPr>
                <w:rFonts w:ascii="Times New Roman" w:hAnsi="Times New Roman" w:cs="Times New Roman"/>
                <w:b/>
                <w:sz w:val="36"/>
                <w:szCs w:val="36"/>
              </w:rPr>
              <w:t>Вирусы</w:t>
            </w:r>
          </w:p>
          <w:p w:rsidR="002F1BCD" w:rsidRDefault="002F1B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04F1" w:rsidRPr="00DA04F1" w:rsidRDefault="00DA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 (от лат. </w:t>
            </w:r>
            <w:proofErr w:type="spellStart"/>
            <w:r w:rsidRPr="00DA04F1">
              <w:rPr>
                <w:rFonts w:ascii="Times New Roman" w:hAnsi="Times New Roman" w:cs="Times New Roman"/>
                <w:b/>
                <w:sz w:val="28"/>
                <w:szCs w:val="28"/>
              </w:rPr>
              <w:t>virus</w:t>
            </w:r>
            <w:proofErr w:type="spellEnd"/>
            <w:r w:rsidRPr="00DA04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— яд)</w:t>
            </w:r>
            <w:r w:rsidRPr="00DA04F1">
              <w:rPr>
                <w:rFonts w:ascii="Times New Roman" w:hAnsi="Times New Roman" w:cs="Times New Roman"/>
                <w:sz w:val="28"/>
                <w:szCs w:val="28"/>
              </w:rPr>
              <w:t xml:space="preserve"> — простейшая форма жизни на нашей планете, микроскопическая частица, представляющая собой молекулы нуклеиновых кислот (ДНК или РНК) , заключенные в защитную белковую оболочку и способные инфицировать живые организмы</w:t>
            </w:r>
          </w:p>
        </w:tc>
      </w:tr>
      <w:tr w:rsidR="00DA04F1" w:rsidTr="00F641D3">
        <w:trPr>
          <w:trHeight w:val="6024"/>
        </w:trPr>
        <w:tc>
          <w:tcPr>
            <w:tcW w:w="9345" w:type="dxa"/>
            <w:gridSpan w:val="2"/>
          </w:tcPr>
          <w:p w:rsidR="00DA04F1" w:rsidRDefault="00F470BA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285115</wp:posOffset>
                  </wp:positionV>
                  <wp:extent cx="5667375" cy="3276600"/>
                  <wp:effectExtent l="0" t="0" r="9525" b="0"/>
                  <wp:wrapNone/>
                  <wp:docPr id="1" name="Рисунок 1" descr="C:\Users\Ravganiyt\Downloads\52167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ganiyt\Downloads\52167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3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04F1" w:rsidRPr="00043D62" w:rsidTr="00F641D3">
        <w:trPr>
          <w:trHeight w:val="956"/>
        </w:trPr>
        <w:tc>
          <w:tcPr>
            <w:tcW w:w="9345" w:type="dxa"/>
            <w:gridSpan w:val="2"/>
          </w:tcPr>
          <w:p w:rsidR="00F470BA" w:rsidRPr="00043D62" w:rsidRDefault="00F470BA" w:rsidP="00F470BA">
            <w:pPr>
              <w:shd w:val="clear" w:color="auto" w:fill="FFFFFF"/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3D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Открытие</w:t>
            </w:r>
          </w:p>
          <w:p w:rsidR="00F470BA" w:rsidRPr="00043D62" w:rsidRDefault="00F470BA" w:rsidP="00F470B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1852 г. русский ботаник Д.И. Ивановский впервые получил инфекционный экстракт из растений табака, пораженных мозаичной болезнью. Когда такой экстракт пропустили через фильтр, задерживающий </w:t>
            </w:r>
            <w:r w:rsidR="00184B1E"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бактерии</w:t>
            </w:r>
            <w:r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отфильтрованная жидкость все еще сохраняла инфекционные свойства. В 1898 г. голландец </w:t>
            </w:r>
            <w:proofErr w:type="spellStart"/>
            <w:r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Бейеринк</w:t>
            </w:r>
            <w:proofErr w:type="spellEnd"/>
            <w:r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придумал новое слово «вирус» (от латинского слова, означающего «яд»), чтобы обозначить этим словом инфекционную природу определенных профильтрованных растительных жидкостей. Хотя удалось достичь значительных успехов в получении высокоочищенных проб вирусов и было установлено, что по хими</w:t>
            </w:r>
            <w:r w:rsidR="002660F5"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природе это нуклеопротеид</w:t>
            </w:r>
            <w:r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(сложные соеди</w:t>
            </w:r>
            <w:r w:rsidR="00184B1E"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нения, состоящие из белков </w:t>
            </w:r>
            <w:r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нуклеиновых кислот), сами частицы все еще оставались неуловимыми и загадочными, потому что они были слишком малы, чтобы их можно б</w:t>
            </w:r>
            <w:r w:rsidR="00184B1E"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ыло увидеть с помощью светового микроскопа</w:t>
            </w:r>
            <w:r w:rsidRPr="00043D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Именно поэтому вирусы и оказались в числе первых биологических структур, которые были исследованы в электронном микроскопе сразу же после его изобретения в тридцатые годы XX столетия.</w:t>
            </w:r>
          </w:p>
          <w:p w:rsidR="00DA04F1" w:rsidRPr="00043D62" w:rsidRDefault="00DA04F1">
            <w:pPr>
              <w:rPr>
                <w:sz w:val="28"/>
                <w:szCs w:val="28"/>
              </w:rPr>
            </w:pPr>
          </w:p>
        </w:tc>
      </w:tr>
      <w:tr w:rsidR="00DA04F1" w:rsidRPr="00043D62" w:rsidTr="00F641D3">
        <w:trPr>
          <w:trHeight w:val="4681"/>
        </w:trPr>
        <w:tc>
          <w:tcPr>
            <w:tcW w:w="9345" w:type="dxa"/>
            <w:gridSpan w:val="2"/>
          </w:tcPr>
          <w:p w:rsidR="00F470BA" w:rsidRPr="00043D62" w:rsidRDefault="00F470BA" w:rsidP="00F47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Свойства вирусов</w:t>
            </w:r>
          </w:p>
          <w:p w:rsidR="00F470BA" w:rsidRPr="00043D62" w:rsidRDefault="00F470BA" w:rsidP="00F47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Вирусы </w:t>
            </w:r>
            <w:r w:rsidR="00CF6376">
              <w:rPr>
                <w:rFonts w:ascii="Times New Roman" w:hAnsi="Times New Roman" w:cs="Times New Roman"/>
                <w:b/>
                <w:sz w:val="28"/>
                <w:szCs w:val="28"/>
              </w:rPr>
              <w:t>обладают следующими свойствами:</w:t>
            </w:r>
          </w:p>
          <w:p w:rsidR="00F470BA" w:rsidRPr="00043D62" w:rsidRDefault="00F470BA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1.Это мельчайшие живые организмы.</w:t>
            </w:r>
          </w:p>
          <w:p w:rsidR="00F470BA" w:rsidRPr="00043D62" w:rsidRDefault="00F470BA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2.Они не имеют клеточного строения.</w:t>
            </w:r>
          </w:p>
          <w:p w:rsidR="00F470BA" w:rsidRPr="00043D62" w:rsidRDefault="00F470BA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3.Вирусы способны воспроизводиться, лишь проникнув в живую клетку. Следовательно, все они – облигатные эндопаразиты. Иными словами, вирусы могут жить, лишь паразитируя внутри других клеток. Большинство из них вызывает болезни.</w:t>
            </w:r>
          </w:p>
          <w:p w:rsidR="00F470BA" w:rsidRPr="00043D62" w:rsidRDefault="00F470BA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4.Вирусы устроены очень просто. Они состоят из небольшой молекулы нуклеиновой кислоты, либо ДНК, либо РНК, окруженной белковой или липопротеиновой оболочкой.</w:t>
            </w:r>
          </w:p>
          <w:p w:rsidR="00F470BA" w:rsidRPr="00043D62" w:rsidRDefault="00F470BA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5.Они находятся на границе живого и неживого.</w:t>
            </w:r>
          </w:p>
          <w:p w:rsidR="00DA04F1" w:rsidRPr="00043D62" w:rsidRDefault="00F470BA" w:rsidP="00F470BA">
            <w:pPr>
              <w:rPr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7AF4" w:rsidRPr="00043D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Каждый тип вируса способен распознавать и инфицировать лишь определенные типы клеток. Иными словами, вирусы высокоспецифичные в отношении своих хозяев.</w:t>
            </w:r>
          </w:p>
        </w:tc>
      </w:tr>
      <w:tr w:rsidR="00DA04F1" w:rsidRPr="00043D62" w:rsidTr="00F641D3">
        <w:trPr>
          <w:trHeight w:val="2608"/>
        </w:trPr>
        <w:tc>
          <w:tcPr>
            <w:tcW w:w="9345" w:type="dxa"/>
            <w:gridSpan w:val="2"/>
          </w:tcPr>
          <w:p w:rsidR="00537AF4" w:rsidRPr="00043D62" w:rsidRDefault="00537AF4" w:rsidP="00537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b/>
                <w:sz w:val="28"/>
                <w:szCs w:val="28"/>
              </w:rPr>
              <w:t>Размеры</w:t>
            </w:r>
          </w:p>
          <w:p w:rsidR="00DA04F1" w:rsidRPr="00043D62" w:rsidRDefault="00537AF4" w:rsidP="00537AF4">
            <w:pPr>
              <w:rPr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Вирусы </w:t>
            </w: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 xml:space="preserve">– это мельчайшие живые организмы, размеры которых варьируют в пределах от 20 до 300 </w:t>
            </w:r>
            <w:proofErr w:type="spellStart"/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; в среднем они раз в пятьдесят меньше бактерий. Их нельзя увидеть с помощью светового микроскопа, и они проходят через фильтры, не пропускающие бактерий.</w:t>
            </w:r>
          </w:p>
        </w:tc>
      </w:tr>
      <w:tr w:rsidR="00DA04F1" w:rsidRPr="00043D62" w:rsidTr="00043D62">
        <w:trPr>
          <w:trHeight w:val="5440"/>
        </w:trPr>
        <w:tc>
          <w:tcPr>
            <w:tcW w:w="9345" w:type="dxa"/>
            <w:gridSpan w:val="2"/>
          </w:tcPr>
          <w:p w:rsidR="00DA04F1" w:rsidRPr="00043D62" w:rsidRDefault="003170D6">
            <w:pPr>
              <w:rPr>
                <w:sz w:val="28"/>
                <w:szCs w:val="28"/>
              </w:rPr>
            </w:pPr>
            <w:r w:rsidRPr="00043D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0FFCB8E" wp14:editId="1030C5E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106680</wp:posOffset>
                  </wp:positionV>
                  <wp:extent cx="5800725" cy="3305175"/>
                  <wp:effectExtent l="0" t="0" r="9525" b="9525"/>
                  <wp:wrapNone/>
                  <wp:docPr id="3" name="Рисунок 3" descr="C:\Users\Ravganiyt\Downloads\img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ganiyt\Downloads\img5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4B1E" w:rsidRPr="00043D62" w:rsidTr="002660F5">
        <w:trPr>
          <w:trHeight w:val="182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184B1E" w:rsidRPr="00043D62" w:rsidRDefault="00F641D3" w:rsidP="00F64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D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</w:tr>
      <w:tr w:rsidR="00F641D3" w:rsidRPr="00043D62" w:rsidTr="00F641D3">
        <w:trPr>
          <w:trHeight w:val="571"/>
        </w:trPr>
        <w:tc>
          <w:tcPr>
            <w:tcW w:w="9345" w:type="dxa"/>
            <w:gridSpan w:val="2"/>
          </w:tcPr>
          <w:p w:rsidR="00F641D3" w:rsidRPr="00043D62" w:rsidRDefault="00F641D3" w:rsidP="00F641D3">
            <w:pP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043D6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                                                 Вирусы</w:t>
            </w:r>
          </w:p>
          <w:p w:rsidR="00F641D3" w:rsidRPr="00043D62" w:rsidRDefault="00F641D3" w:rsidP="00F470BA">
            <w:pPr>
              <w:rPr>
                <w:sz w:val="28"/>
                <w:szCs w:val="28"/>
              </w:rPr>
            </w:pPr>
          </w:p>
        </w:tc>
      </w:tr>
      <w:tr w:rsidR="00F641D3" w:rsidRPr="00043D62" w:rsidTr="00F641D3">
        <w:trPr>
          <w:trHeight w:val="2266"/>
        </w:trPr>
        <w:tc>
          <w:tcPr>
            <w:tcW w:w="4672" w:type="dxa"/>
          </w:tcPr>
          <w:p w:rsidR="00F641D3" w:rsidRPr="00043D62" w:rsidRDefault="00F641D3" w:rsidP="00F470BA">
            <w:pPr>
              <w:rPr>
                <w:sz w:val="28"/>
                <w:szCs w:val="28"/>
              </w:rPr>
            </w:pPr>
            <w:r w:rsidRPr="0004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Простые</w:t>
            </w:r>
            <w:r w:rsidRPr="0004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         </w:t>
            </w:r>
          </w:p>
          <w:p w:rsidR="00F641D3" w:rsidRPr="00043D62" w:rsidRDefault="00F641D3" w:rsidP="00F641D3">
            <w:pPr>
              <w:rPr>
                <w:sz w:val="28"/>
                <w:szCs w:val="28"/>
              </w:rPr>
            </w:pPr>
          </w:p>
          <w:p w:rsidR="00F641D3" w:rsidRPr="00043D62" w:rsidRDefault="00F641D3" w:rsidP="00F641D3">
            <w:pPr>
              <w:rPr>
                <w:sz w:val="28"/>
                <w:szCs w:val="28"/>
              </w:rPr>
            </w:pPr>
            <w:r w:rsidRPr="0004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состоят из нуклеиновой кислоты   </w:t>
            </w:r>
          </w:p>
        </w:tc>
        <w:tc>
          <w:tcPr>
            <w:tcW w:w="4673" w:type="dxa"/>
          </w:tcPr>
          <w:p w:rsidR="00F641D3" w:rsidRPr="00043D62" w:rsidRDefault="00F641D3" w:rsidP="00F470BA">
            <w:pPr>
              <w:rPr>
                <w:sz w:val="28"/>
                <w:szCs w:val="28"/>
              </w:rPr>
            </w:pPr>
            <w:r w:rsidRPr="00043D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Сложные</w:t>
            </w:r>
          </w:p>
          <w:p w:rsidR="00F641D3" w:rsidRPr="00043D62" w:rsidRDefault="00F641D3" w:rsidP="00F641D3">
            <w:pPr>
              <w:rPr>
                <w:sz w:val="28"/>
                <w:szCs w:val="28"/>
              </w:rPr>
            </w:pPr>
          </w:p>
          <w:p w:rsidR="00F641D3" w:rsidRPr="00043D62" w:rsidRDefault="00F641D3" w:rsidP="00F641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состоят из нуклеиновой                                                кислоты, </w:t>
            </w:r>
            <w:proofErr w:type="spellStart"/>
            <w:proofErr w:type="gramStart"/>
            <w:r w:rsidRPr="0004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капсида</w:t>
            </w:r>
            <w:proofErr w:type="spellEnd"/>
            <w:r w:rsidRPr="0004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gramEnd"/>
            <w:r w:rsidRPr="00043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липопротеидной мембраны                                                        дополнительной оболочки.</w:t>
            </w:r>
          </w:p>
          <w:p w:rsidR="00F641D3" w:rsidRPr="00043D62" w:rsidRDefault="00F641D3" w:rsidP="00F641D3">
            <w:pPr>
              <w:ind w:firstLine="708"/>
              <w:rPr>
                <w:sz w:val="28"/>
                <w:szCs w:val="28"/>
              </w:rPr>
            </w:pPr>
          </w:p>
        </w:tc>
      </w:tr>
      <w:tr w:rsidR="002660F5" w:rsidRPr="00043D62" w:rsidTr="00213E01">
        <w:trPr>
          <w:trHeight w:val="843"/>
        </w:trPr>
        <w:tc>
          <w:tcPr>
            <w:tcW w:w="9345" w:type="dxa"/>
            <w:gridSpan w:val="2"/>
          </w:tcPr>
          <w:p w:rsidR="002660F5" w:rsidRPr="00043D62" w:rsidRDefault="002660F5" w:rsidP="00F47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sz w:val="28"/>
                <w:szCs w:val="28"/>
              </w:rPr>
              <w:t xml:space="preserve">                            </w:t>
            </w:r>
            <w:r w:rsidR="00043D62">
              <w:rPr>
                <w:sz w:val="28"/>
                <w:szCs w:val="28"/>
              </w:rPr>
              <w:t xml:space="preserve">                       </w:t>
            </w:r>
            <w:r w:rsidRPr="00043D62">
              <w:rPr>
                <w:rFonts w:ascii="Times New Roman" w:hAnsi="Times New Roman" w:cs="Times New Roman"/>
                <w:b/>
                <w:sz w:val="28"/>
                <w:szCs w:val="28"/>
              </w:rPr>
              <w:t>Вирусные заболевания</w:t>
            </w:r>
          </w:p>
        </w:tc>
      </w:tr>
      <w:tr w:rsidR="00F641D3" w:rsidRPr="00043D62" w:rsidTr="002660F5">
        <w:trPr>
          <w:trHeight w:val="2967"/>
        </w:trPr>
        <w:tc>
          <w:tcPr>
            <w:tcW w:w="4672" w:type="dxa"/>
          </w:tcPr>
          <w:p w:rsidR="00F641D3" w:rsidRPr="00043D62" w:rsidRDefault="002660F5" w:rsidP="00F47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b/>
                <w:sz w:val="28"/>
                <w:szCs w:val="28"/>
              </w:rPr>
              <w:t>ДНК-содержащие: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1.оспа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2.грипп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3.герпес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4.папиллома</w:t>
            </w:r>
          </w:p>
        </w:tc>
        <w:tc>
          <w:tcPr>
            <w:tcW w:w="4673" w:type="dxa"/>
          </w:tcPr>
          <w:p w:rsidR="00F641D3" w:rsidRPr="00043D62" w:rsidRDefault="002660F5" w:rsidP="00F47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b/>
                <w:sz w:val="28"/>
                <w:szCs w:val="28"/>
              </w:rPr>
              <w:t>РНК- содержащие: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1.простуда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2.СПИД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3.паротит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4.корь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5.полиомиелит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6.желтая лихорадка</w:t>
            </w:r>
          </w:p>
          <w:p w:rsidR="002660F5" w:rsidRPr="00043D62" w:rsidRDefault="002660F5" w:rsidP="00F47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D62">
              <w:rPr>
                <w:rFonts w:ascii="Times New Roman" w:hAnsi="Times New Roman" w:cs="Times New Roman"/>
                <w:sz w:val="28"/>
                <w:szCs w:val="28"/>
              </w:rPr>
              <w:t>7.краснуха</w:t>
            </w:r>
          </w:p>
        </w:tc>
      </w:tr>
      <w:tr w:rsidR="000C140A" w:rsidRPr="00043D62" w:rsidTr="00CE054A">
        <w:trPr>
          <w:trHeight w:val="5788"/>
        </w:trPr>
        <w:tc>
          <w:tcPr>
            <w:tcW w:w="9345" w:type="dxa"/>
            <w:gridSpan w:val="2"/>
          </w:tcPr>
          <w:p w:rsidR="000C140A" w:rsidRPr="00043D62" w:rsidRDefault="000C140A" w:rsidP="00F470BA">
            <w:pPr>
              <w:rPr>
                <w:sz w:val="28"/>
                <w:szCs w:val="28"/>
              </w:rPr>
            </w:pPr>
            <w:r w:rsidRPr="00043D62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F4F4019" wp14:editId="7E5AE76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70485</wp:posOffset>
                  </wp:positionV>
                  <wp:extent cx="5772150" cy="3524250"/>
                  <wp:effectExtent l="0" t="0" r="0" b="0"/>
                  <wp:wrapNone/>
                  <wp:docPr id="5" name="Рисунок 5" descr="C:\Users\Ravganiyt\Downloads\img14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ganiyt\Downloads\img14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140A" w:rsidRPr="00043D62" w:rsidTr="00CE054A">
        <w:trPr>
          <w:trHeight w:val="4525"/>
        </w:trPr>
        <w:tc>
          <w:tcPr>
            <w:tcW w:w="9345" w:type="dxa"/>
            <w:gridSpan w:val="2"/>
          </w:tcPr>
          <w:p w:rsidR="000C140A" w:rsidRPr="00043D62" w:rsidRDefault="000C140A" w:rsidP="000C140A">
            <w:pPr>
              <w:rPr>
                <w:sz w:val="28"/>
                <w:szCs w:val="28"/>
              </w:rPr>
            </w:pPr>
            <w:r w:rsidRPr="00043D62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296F5D1" wp14:editId="3461211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8255</wp:posOffset>
                  </wp:positionV>
                  <wp:extent cx="5676900" cy="2771775"/>
                  <wp:effectExtent l="0" t="0" r="0" b="9525"/>
                  <wp:wrapNone/>
                  <wp:docPr id="4" name="Рисунок 4" descr="C:\Users\Ravganiyt\Downloads\img14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ganiyt\Downloads\img14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41D3" w:rsidRDefault="00F641D3" w:rsidP="00F470BA">
      <w:pPr>
        <w:rPr>
          <w:sz w:val="28"/>
          <w:szCs w:val="28"/>
        </w:rPr>
      </w:pPr>
    </w:p>
    <w:p w:rsidR="00043D62" w:rsidRPr="00043D62" w:rsidRDefault="00043D62" w:rsidP="00F470BA">
      <w:pPr>
        <w:rPr>
          <w:rFonts w:ascii="Times New Roman" w:hAnsi="Times New Roman" w:cs="Times New Roman"/>
          <w:b/>
          <w:sz w:val="28"/>
          <w:szCs w:val="28"/>
        </w:rPr>
      </w:pPr>
      <w:r w:rsidRPr="00043D62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3170D6" w:rsidRPr="00043D62" w:rsidRDefault="00043D62" w:rsidP="00F47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="00F470BA" w:rsidRPr="00043D62">
          <w:rPr>
            <w:rStyle w:val="a5"/>
            <w:rFonts w:ascii="Times New Roman" w:hAnsi="Times New Roman" w:cs="Times New Roman"/>
            <w:sz w:val="28"/>
            <w:szCs w:val="28"/>
          </w:rPr>
          <w:t>https://arhivurokov.ru/multiurok/html/2017/01/07/s_5871299e3d587/521672_1.png</w:t>
        </w:r>
      </w:hyperlink>
      <w:r w:rsidR="00F470BA" w:rsidRPr="0004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0D6" w:rsidRPr="00043D62" w:rsidRDefault="00043D62" w:rsidP="00317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="003170D6" w:rsidRPr="00043D62">
          <w:rPr>
            <w:rStyle w:val="a5"/>
            <w:rFonts w:ascii="Times New Roman" w:hAnsi="Times New Roman" w:cs="Times New Roman"/>
            <w:sz w:val="28"/>
            <w:szCs w:val="28"/>
          </w:rPr>
          <w:t>https://ds02.infourok.ru/uploads/ex/062e/0002772d-d422d8bf/img5.jpg</w:t>
        </w:r>
      </w:hyperlink>
      <w:r w:rsidR="003170D6" w:rsidRPr="0004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40A" w:rsidRPr="00043D62" w:rsidRDefault="00043D62" w:rsidP="000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="003170D6" w:rsidRPr="00043D62">
          <w:rPr>
            <w:rStyle w:val="a5"/>
            <w:rFonts w:ascii="Times New Roman" w:hAnsi="Times New Roman" w:cs="Times New Roman"/>
            <w:sz w:val="28"/>
            <w:szCs w:val="28"/>
          </w:rPr>
          <w:t>http://proznania.ru/books.php/?page_id=455</w:t>
        </w:r>
      </w:hyperlink>
      <w:r w:rsidR="003170D6" w:rsidRPr="0004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4A" w:rsidRPr="00043D62" w:rsidRDefault="00043D62" w:rsidP="000C1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1" w:history="1">
        <w:r w:rsidR="000C140A" w:rsidRPr="00043D62">
          <w:rPr>
            <w:rStyle w:val="a5"/>
            <w:rFonts w:ascii="Times New Roman" w:hAnsi="Times New Roman" w:cs="Times New Roman"/>
            <w:sz w:val="28"/>
            <w:szCs w:val="28"/>
          </w:rPr>
          <w:t>https://ds02.infourok.ru/uploads/ex/12a7/0001c056-4e7310d3/640/img14.jpg</w:t>
        </w:r>
      </w:hyperlink>
      <w:r w:rsidR="000C140A" w:rsidRPr="00043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600" w:rsidRPr="00043D62" w:rsidRDefault="00043D62" w:rsidP="00CE0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2" w:history="1">
        <w:r w:rsidR="00CE054A" w:rsidRPr="00043D62">
          <w:rPr>
            <w:rStyle w:val="a5"/>
            <w:rFonts w:ascii="Times New Roman" w:hAnsi="Times New Roman" w:cs="Times New Roman"/>
            <w:sz w:val="28"/>
            <w:szCs w:val="28"/>
          </w:rPr>
          <w:t>https://ds04.infourok.ru/uploads/ex/067f/000486d6-bea7950d/img14.jpg</w:t>
        </w:r>
      </w:hyperlink>
      <w:r w:rsidR="00CE054A" w:rsidRPr="00043D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6600" w:rsidRPr="00043D62" w:rsidSect="00043D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F1"/>
    <w:rsid w:val="00043D62"/>
    <w:rsid w:val="000C140A"/>
    <w:rsid w:val="00184B1E"/>
    <w:rsid w:val="002660F5"/>
    <w:rsid w:val="002F1BCD"/>
    <w:rsid w:val="003170D6"/>
    <w:rsid w:val="00474A68"/>
    <w:rsid w:val="004939BB"/>
    <w:rsid w:val="00537AF4"/>
    <w:rsid w:val="00CE054A"/>
    <w:rsid w:val="00CF6376"/>
    <w:rsid w:val="00D56600"/>
    <w:rsid w:val="00DA04F1"/>
    <w:rsid w:val="00F470BA"/>
    <w:rsid w:val="00F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208B"/>
  <w15:chartTrackingRefBased/>
  <w15:docId w15:val="{0104E94C-E73B-4056-B68E-2AFF35EF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F1"/>
    <w:pPr>
      <w:ind w:left="720"/>
      <w:contextualSpacing/>
    </w:pPr>
  </w:style>
  <w:style w:type="table" w:styleId="a4">
    <w:name w:val="Table Grid"/>
    <w:basedOn w:val="a1"/>
    <w:uiPriority w:val="39"/>
    <w:rsid w:val="00DA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470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urokov.ru/multiurok/html/2017/01/07/s_5871299e3d587/521672_1.p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ds04.infourok.ru/uploads/ex/067f/000486d6-bea7950d/img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ds02.infourok.ru/uploads/ex/12a7/0001c056-4e7310d3/640/img14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proznania.ru/books.php/?page_id=45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s02.infourok.ru/uploads/ex/062e/0002772d-d422d8bf/img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12</cp:revision>
  <dcterms:created xsi:type="dcterms:W3CDTF">2017-12-18T13:57:00Z</dcterms:created>
  <dcterms:modified xsi:type="dcterms:W3CDTF">2017-12-20T18:44:00Z</dcterms:modified>
</cp:coreProperties>
</file>